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D9" w:rsidRPr="00303C69" w:rsidRDefault="00532802" w:rsidP="008E05D9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303C69">
        <w:rPr>
          <w:rFonts w:ascii="Times New Roman" w:hAnsi="Times New Roman" w:cs="Times New Roman"/>
          <w:noProof/>
          <w:sz w:val="24"/>
          <w:szCs w:val="24"/>
        </w:rPr>
        <w:tab/>
      </w:r>
    </w:p>
    <w:p w:rsidR="008E05D9" w:rsidRPr="00303C69" w:rsidRDefault="008E05D9" w:rsidP="008E05D9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ascii="Times New Roman" w:hAnsi="Times New Roman" w:cs="Times New Roman"/>
          <w:noProof/>
          <w:sz w:val="18"/>
          <w:szCs w:val="18"/>
          <w:lang w:eastAsia="pl-PL"/>
        </w:rPr>
      </w:pPr>
      <w:r w:rsidRPr="00303C69">
        <w:rPr>
          <w:rFonts w:ascii="Times New Roman" w:hAnsi="Times New Roman" w:cs="Times New Roman"/>
          <w:noProof/>
          <w:sz w:val="18"/>
          <w:szCs w:val="18"/>
          <w:lang w:eastAsia="pl-PL"/>
        </w:rPr>
        <w:t>Załącznik do zarządzenia nr 166</w:t>
      </w:r>
    </w:p>
    <w:p w:rsidR="008E05D9" w:rsidRPr="00303C69" w:rsidRDefault="008E05D9" w:rsidP="008E05D9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cs="Times New Roman"/>
          <w:noProof/>
          <w:sz w:val="18"/>
          <w:szCs w:val="18"/>
        </w:rPr>
      </w:pPr>
      <w:r w:rsidRPr="00303C69">
        <w:rPr>
          <w:rFonts w:ascii="Times New Roman" w:hAnsi="Times New Roman" w:cs="Times New Roman"/>
          <w:noProof/>
          <w:sz w:val="18"/>
          <w:szCs w:val="18"/>
          <w:lang w:eastAsia="pl-PL"/>
        </w:rPr>
        <w:tab/>
      </w:r>
      <w:r w:rsidRPr="00303C69">
        <w:rPr>
          <w:rFonts w:ascii="Times New Roman" w:hAnsi="Times New Roman" w:cs="Times New Roman"/>
          <w:noProof/>
          <w:sz w:val="18"/>
          <w:szCs w:val="18"/>
          <w:lang w:eastAsia="pl-PL"/>
        </w:rPr>
        <w:tab/>
      </w:r>
      <w:r w:rsidRPr="00303C69">
        <w:rPr>
          <w:rFonts w:ascii="Times New Roman" w:hAnsi="Times New Roman" w:cs="Times New Roman"/>
          <w:noProof/>
          <w:sz w:val="18"/>
          <w:szCs w:val="18"/>
          <w:lang w:eastAsia="pl-PL"/>
        </w:rPr>
        <w:tab/>
        <w:t xml:space="preserve">Rektora UMK </w:t>
      </w:r>
      <w:r w:rsidRPr="00303C69">
        <w:rPr>
          <w:rFonts w:cs="Times New Roman"/>
          <w:noProof/>
          <w:sz w:val="18"/>
          <w:szCs w:val="18"/>
        </w:rPr>
        <w:t xml:space="preserve"> </w:t>
      </w:r>
      <w:r w:rsidRPr="00303C69">
        <w:rPr>
          <w:rFonts w:ascii="Times New Roman" w:hAnsi="Times New Roman" w:cs="Times New Roman"/>
          <w:noProof/>
          <w:sz w:val="18"/>
          <w:szCs w:val="18"/>
          <w:lang w:eastAsia="pl-PL"/>
        </w:rPr>
        <w:t>z dnia 21 grudnia 2015 r.</w:t>
      </w:r>
    </w:p>
    <w:p w:rsidR="00532802" w:rsidRPr="00303C69" w:rsidRDefault="00532802" w:rsidP="00532802">
      <w:pPr>
        <w:pStyle w:val="Domylnie"/>
        <w:spacing w:after="0" w:line="100" w:lineRule="atLeast"/>
        <w:ind w:left="4678"/>
        <w:rPr>
          <w:rFonts w:cs="Times New Roman"/>
          <w:noProof/>
          <w:sz w:val="24"/>
          <w:szCs w:val="24"/>
        </w:rPr>
      </w:pPr>
    </w:p>
    <w:p w:rsidR="00532802" w:rsidRPr="00303C69" w:rsidRDefault="00532802" w:rsidP="00532802">
      <w:pPr>
        <w:pStyle w:val="Domylnie"/>
        <w:spacing w:after="0" w:line="100" w:lineRule="atLeast"/>
        <w:jc w:val="center"/>
        <w:rPr>
          <w:rFonts w:cs="Times New Roman"/>
          <w:noProof/>
          <w:sz w:val="24"/>
          <w:szCs w:val="24"/>
        </w:rPr>
      </w:pPr>
      <w:r w:rsidRPr="00303C6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Formularz opisu przedmiotu (formularz sylabusa) na studiach wyższych, </w:t>
      </w:r>
      <w:r w:rsidRPr="00303C6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br/>
        <w:t>doktoranckich, podyplomowych i kursach dokształcających</w:t>
      </w:r>
    </w:p>
    <w:p w:rsidR="00532802" w:rsidRPr="00303C69" w:rsidRDefault="00532802" w:rsidP="00532802">
      <w:pPr>
        <w:pStyle w:val="Domylnie"/>
        <w:spacing w:after="0" w:line="100" w:lineRule="atLeast"/>
        <w:jc w:val="center"/>
        <w:rPr>
          <w:rFonts w:cs="Times New Roman"/>
          <w:noProof/>
          <w:sz w:val="24"/>
          <w:szCs w:val="24"/>
        </w:rPr>
      </w:pPr>
    </w:p>
    <w:p w:rsidR="00532802" w:rsidRPr="00303C69" w:rsidRDefault="00532802" w:rsidP="00532802">
      <w:pPr>
        <w:pStyle w:val="Domylnie"/>
        <w:numPr>
          <w:ilvl w:val="0"/>
          <w:numId w:val="1"/>
        </w:numPr>
        <w:spacing w:after="120" w:line="100" w:lineRule="atLeast"/>
        <w:jc w:val="both"/>
        <w:rPr>
          <w:rFonts w:cs="Times New Roman"/>
          <w:noProof/>
          <w:sz w:val="24"/>
          <w:szCs w:val="24"/>
        </w:rPr>
      </w:pPr>
      <w:r w:rsidRPr="00303C6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Ogólny opis przedmiotu </w:t>
      </w:r>
    </w:p>
    <w:p w:rsidR="00532802" w:rsidRPr="00303C69" w:rsidRDefault="00532802" w:rsidP="00532802">
      <w:pPr>
        <w:pStyle w:val="Domylnie"/>
        <w:spacing w:before="28" w:after="28" w:line="100" w:lineRule="atLeast"/>
        <w:ind w:left="1440"/>
        <w:jc w:val="both"/>
        <w:rPr>
          <w:rFonts w:cs="Times New Roman"/>
          <w:noProof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7"/>
        <w:gridCol w:w="6025"/>
      </w:tblGrid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Nazwa pola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Komentarz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Nazwa przedmiotu (w języku polskim oraz angielskim)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Intensywny Nadzór Położniczy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Obstetric Intensive Care (supervision)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Jednostka oferująca przedmiot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Wydział Nauk o Zdrowiu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Collegium Medicum w Bydgoszczy, UMK w Toruniu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Katedra Położnictwa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Pracownia Podstaw Opieki Położniczej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Jednostka, dla której przedmiot jest oferowany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Wydział Nauk o Zdrowiu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Kierunek: Położnictwo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Studia drugiego stopnia niestacjonarne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Kod przedmiotu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1800 – PO1 - INP - S2L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8E05D9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Kod ISCED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8E05D9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(0910) Ochrona zdrowia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Liczba punktów ECTS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1,5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Sposób zaliczenia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Egzamin zintegrowany</w:t>
            </w:r>
            <w:r w:rsidRPr="00303C69"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Język wykładowy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polski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Określenie, czy przedmiot może być wielokrotnie zaliczany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Nie dotyczy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Przynależność przedmiotu do grupy przedmiotów 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Opieka Specjalistyczna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Zaawansowana Opieka w Położnictwie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Całkowity nakład pracy studenta/słuchacza studiów podyplomowych/uczestnika kursów dokształcających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widowControl w:val="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Bilans nakładu pracy studenta -„godziny kontaktowe”: </w:t>
            </w:r>
          </w:p>
          <w:p w:rsidR="00532802" w:rsidRPr="00303C69" w:rsidRDefault="00532802" w:rsidP="009A378C">
            <w:pPr>
              <w:widowControl w:val="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- udział w wykładach: 17h, </w:t>
            </w:r>
          </w:p>
          <w:p w:rsidR="00532802" w:rsidRPr="00303C69" w:rsidRDefault="00532802" w:rsidP="009A378C">
            <w:pPr>
              <w:widowControl w:val="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iCs/>
                <w:noProof/>
                <w:sz w:val="24"/>
                <w:szCs w:val="24"/>
              </w:rPr>
              <w:t>- kontakt z nauczycielem w postaci konsultacji: 3h</w:t>
            </w:r>
          </w:p>
          <w:p w:rsidR="00532802" w:rsidRPr="00303C69" w:rsidRDefault="00532802" w:rsidP="009A378C">
            <w:pPr>
              <w:widowControl w:val="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iCs/>
                <w:noProof/>
                <w:sz w:val="24"/>
                <w:szCs w:val="24"/>
              </w:rPr>
              <w:t>- czytanie wskazanej literatury:2h</w:t>
            </w:r>
          </w:p>
          <w:p w:rsidR="00532802" w:rsidRPr="00303C69" w:rsidRDefault="00532802" w:rsidP="009A378C">
            <w:pPr>
              <w:widowControl w:val="0"/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iCs/>
                <w:noProof/>
                <w:sz w:val="24"/>
                <w:szCs w:val="24"/>
              </w:rPr>
              <w:t xml:space="preserve"> -przygotowanie do zaliczenia +zaliczenie: 10+3=13h</w:t>
            </w:r>
          </w:p>
          <w:p w:rsidR="00532802" w:rsidRPr="00303C69" w:rsidRDefault="00532802" w:rsidP="009A378C">
            <w:pPr>
              <w:pStyle w:val="Domylnie"/>
              <w:spacing w:after="0" w:line="240" w:lineRule="auto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eastAsia="pl-PL"/>
              </w:rPr>
              <w:t>Łączny nakład pracy studenta wynosi 35 godzin, co odpowiada 1,5 ECTS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Efekty kształcenia – wiedza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W1: Omawia postępowanie diagnostyczne i profilaktyczno-lecznicze w ciąży powikłanej chorobami położniczymi                      i niepołożniczymi (B.W11.)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W2: Opisuje postępowanie profilaktyczno-terapeutyczne                  w połogu w przypadku chorób współistniejących z ciążą (B.W11.)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W3:Wyjaśnia funkcjonowanie aparatury w intensywnym nadzorze położniczym (B.W40.)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W4: Omawia zasady resuscytacji krążeniowo-oddechowej kobiety ciężarnej, rodzącej i położnicy oraz jej dziecka (B.W41.)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Efekty kształcenia – umiejętności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U1: Prawidłowo ocenia stan zdrowia kobiety ciężarnej, rodzącej, położnicy i noworodka (B.U14.)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U2: Stosuje pierwszą pomoc w przypadku występowania stanów zagrożenia życia u kobiety ciężarnej, rodzącej, położnicy i noworodka (B.U56.)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U3: Wykonuje zaawansowane zabiegi resuscytacyjne                        u ciężarnej, rodzącej, położnicy i noworodka (B.U57.)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U4: Stosuje pierwszą pomoc nad ciężarną z krwawieniem                w I i II połowie ciąży (B.U61.)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U5: Stosuje pierwszą pomoc w sytuacji krwotoku poporodowego (B.U61.)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U6: Wdraża działania ratujące życie w sytuacji wystąpienia zatorowości płucnej (B.U62.)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U7: Umie komunikować się z pacjentką niepełnosprawną (B.U65.)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Efekty kształcenia – kompetencje społeczne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K1: Podejmuje próby rozwiązywania problemów etycznych (B.K3.)</w:t>
            </w:r>
          </w:p>
          <w:p w:rsidR="00532802" w:rsidRPr="00303C69" w:rsidRDefault="00532802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K2: Przejawia odpowiedzialność za osoby powierzone opiece (B.K5.)</w:t>
            </w:r>
          </w:p>
          <w:p w:rsidR="00532802" w:rsidRPr="00303C69" w:rsidRDefault="00532802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K3: Dba o wizerunek zawodu położnej (B.K7.)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Metody dydaktyczne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</w:pPr>
            <w:r w:rsidRPr="00303C69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Wykłady:</w:t>
            </w:r>
          </w:p>
          <w:p w:rsidR="00532802" w:rsidRPr="00303C69" w:rsidRDefault="00532802" w:rsidP="00532802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wykład informacyjny</w:t>
            </w:r>
          </w:p>
          <w:p w:rsidR="00532802" w:rsidRPr="00303C69" w:rsidRDefault="00532802" w:rsidP="00532802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wykład problemowy</w:t>
            </w:r>
          </w:p>
          <w:p w:rsidR="00532802" w:rsidRPr="00303C69" w:rsidRDefault="00532802" w:rsidP="00532802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wykład konwersatoryjny</w:t>
            </w:r>
          </w:p>
          <w:p w:rsidR="00532802" w:rsidRPr="00303C69" w:rsidRDefault="00532802" w:rsidP="00532802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debata</w:t>
            </w:r>
          </w:p>
          <w:p w:rsidR="00532802" w:rsidRPr="00303C69" w:rsidRDefault="00532802" w:rsidP="00532802">
            <w:pPr>
              <w:numPr>
                <w:ilvl w:val="0"/>
                <w:numId w:val="4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532802" w:rsidRPr="00303C69" w:rsidRDefault="00532802" w:rsidP="00532802">
            <w:pPr>
              <w:numPr>
                <w:ilvl w:val="0"/>
                <w:numId w:val="4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532802" w:rsidRPr="00303C69" w:rsidRDefault="00532802" w:rsidP="00532802">
            <w:pPr>
              <w:numPr>
                <w:ilvl w:val="0"/>
                <w:numId w:val="4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eksponujące: film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Wymagania wstępne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Student przed przystąpieniem do zajęć powinien posiadać wiedzę z zakresu (zakres studiów I stopnia lic.): 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-fizjologii w odniesieniu do układu krążenia, oddechowego oraz centralnego układu nerwowego,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-metod i technik oceny stanu ogólnego, 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-oceny stanu świadomości wg skali Glasgow, 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-przebiegu prawidłowej ciąży, porodu i połogu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-powikłań okresu poporodowego, w tym postępowania                           w krwotokach poporodowych, rzucawce, hipoglikemii,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-zasad leczenia przeciwbólowego w położnictwie                               i ginekologii,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-zasad resuscytacji krążeniowo-oddechowej u noworodka.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Skrócony opis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Przedmiot ma na celu zdobywanie wiedzy przez studentów             z zakresu rozpoznawania stanów zagrożenia życia w okresie okołoporodowym.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Pełny opis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b/>
                <w:noProof/>
                <w:sz w:val="24"/>
                <w:szCs w:val="24"/>
              </w:rPr>
              <w:t>Wykłady: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 xml:space="preserve">Wykłady mają za zadanie zapoznanie studenta                                  z funkcjonowaniem aparatury medycznej stosowanej                         w intensywnym nadzorze położniczym, a także omówienie </w:t>
            </w: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zasad resuscytacji krążeniowo-oddechowej kobiety ciężarnej, rodzącej, położnicy, noworodka i wcześniaka. Zdobywanie wiedzy na temat chorób przenoszonych drogą płciową</w:t>
            </w:r>
            <w:r w:rsidR="008E05D9" w:rsidRPr="00303C6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u kobiety ciężarnej, rodzącej i położnicy. Zdobywanie wiedzy na temat diagnostyki chorób nowotworowych narządu płciowego kobiety oraz metod diagnostycznych zmian guzowatych gruczołów piersiowych. Zapoznanie studenta</w:t>
            </w:r>
            <w:r w:rsidR="008E05D9" w:rsidRPr="00303C6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z procedurami zminimalizowania ryzyka transmisji wertykalnej wirusa HIV od matki do płodu.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Ponadto zajęcia mają na celu zdobywanie umiejętności sprawowania nadzoru w stanach zagrożenia życia przebiegających z krwotokiem z dróg rodnych u kobiet                   w I i II trymestrze ciąży oraz przebiegających bez krwotoków                 z dróg rodnych, a także z innymi powikłaniami okresu okołoporodowego (m.in. zator płucny, pęknięcie macicy, krwotok poporodowy, atonia macicy,  zator wodami płodowymi, DIC, wstrząs hipowolemiczny, zespół Mendelsona).</w:t>
            </w:r>
          </w:p>
          <w:p w:rsidR="00532802" w:rsidRPr="00303C69" w:rsidRDefault="00532802" w:rsidP="009A378C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Zdobywanie umiejętności monitorowania i leczenia bólu, oceny stanu świadomości w okresie okołoporodowym oraz oceny ciężkości urazu w okresie ciąży.</w:t>
            </w: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Literatura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b/>
                <w:iCs/>
                <w:noProof/>
                <w:sz w:val="24"/>
                <w:szCs w:val="24"/>
              </w:rPr>
              <w:t>Literatura obowiązkowa/podstawowa:</w:t>
            </w:r>
          </w:p>
          <w:p w:rsidR="00532802" w:rsidRPr="00303C69" w:rsidRDefault="00532802" w:rsidP="009A378C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1. Kruszyński Z. Anestezjologia i intensywna terapia położnicza. Wydawnictwo Lekarskie PZWL, Warszawa 2013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2. </w:t>
            </w:r>
            <w:r w:rsidRPr="00303C69">
              <w:rPr>
                <w:rFonts w:ascii="Times New Roman" w:hAnsi="Times New Roman"/>
                <w:iCs/>
                <w:noProof/>
                <w:sz w:val="24"/>
                <w:szCs w:val="24"/>
              </w:rPr>
              <w:t>Dębski R. (red.) Stany nagłe. Położnictwo i ginekologia. Medical Tribune Polska. Wydanie I. 2012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Literatura uzupełniająca: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1. Andres J. (red.) Wytyczne 2010 resuscytacji krążeniowo- oddechowej. Kraków 2010</w:t>
            </w:r>
          </w:p>
          <w:p w:rsidR="00532802" w:rsidRPr="00303C69" w:rsidRDefault="00532802" w:rsidP="009A378C">
            <w:pPr>
              <w:spacing w:after="9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2. Boyle M., Stany nagłe w okresie okołoporodowym, Iwanowicz-Palus G. (red. pol.), Wydawnictwo Lekarskie PZWL, 2008.</w:t>
            </w:r>
          </w:p>
          <w:p w:rsidR="00532802" w:rsidRPr="00303C69" w:rsidRDefault="00532802" w:rsidP="009A378C">
            <w:pPr>
              <w:spacing w:after="90"/>
              <w:jc w:val="both"/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3. Bręborowicz G. H., Położnictwo i ginekologia. Tom 1-2, Wydawnictwo Lekarskie PZWL, Warszawa 2005.</w:t>
            </w:r>
          </w:p>
          <w:p w:rsidR="00532802" w:rsidRPr="00303C69" w:rsidRDefault="00532802" w:rsidP="009A378C">
            <w:pPr>
              <w:spacing w:after="90"/>
              <w:jc w:val="both"/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4.  Chazan B., Leibschang J., Postępowanie w nagłych stanach w położnictwie i ginekologii, Wyd. IV, Wydawnictwo Lekarskie PZWL, Warszawa 2002.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bCs/>
                <w:caps/>
                <w:noProof/>
                <w:sz w:val="24"/>
                <w:szCs w:val="24"/>
              </w:rPr>
              <w:t xml:space="preserve">5. </w:t>
            </w: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 xml:space="preserve">Duke J. Sekrety anestezjologii. Wydawnictwo Elsevier    Urban &amp; Partner, Wrocław 2008. 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 xml:space="preserve">6. </w:t>
            </w:r>
            <w:r w:rsidRPr="00303C69">
              <w:rPr>
                <w:rFonts w:ascii="Times New Roman" w:hAnsi="Times New Roman"/>
                <w:iCs/>
                <w:noProof/>
                <w:sz w:val="24"/>
                <w:szCs w:val="24"/>
              </w:rPr>
              <w:t>Grześ B, Heimrath J, Sozański L, i wsp. Zaśniad groniasty częściowy z prawidłowo rozwijającym się płodem. Onkol Pol. 2007;10(4):145-149</w:t>
            </w:r>
          </w:p>
          <w:p w:rsidR="00532802" w:rsidRPr="00303C69" w:rsidRDefault="00532802" w:rsidP="009A378C">
            <w:pPr>
              <w:spacing w:after="9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7. Kalita J., Wybrane zagadnienia nadzoru położniczego. Wyd. Przegląd Lekarski, Kraków 2001.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8. Krajewska-Kułak E, Jankowiak B, Rolka H. (red.). Standardy i procedury  pielęgnowania chorych w stanach  zagrożenia życia. Podręcznik dla studiów medycznych. Wydawnictwo Lekarskie PZWL, Warszawa 2009</w:t>
            </w:r>
          </w:p>
          <w:p w:rsidR="00532802" w:rsidRPr="00303C69" w:rsidRDefault="00532802" w:rsidP="009A378C">
            <w:pPr>
              <w:spacing w:after="9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9. Kruszyński Z. Anestezjologia położnicza. Położnicze stany naglące. Wydawnictwo Lekarskie PZWL, Warszawa 2006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 xml:space="preserve">10. Larsen R. Anestezjologia. Wydawnictwo Medyczne Urban &amp; Partner, Wrocław 2003, dodruk 2005. 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 xml:space="preserve">11. Marino P. Intensywna terapia. Urban &amp; Partner, Wrocław  2008. 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iCs/>
                <w:noProof/>
                <w:sz w:val="24"/>
                <w:szCs w:val="24"/>
              </w:rPr>
              <w:t>12. Smith I, Kranke P, Murat I, et al. , „Perioperative fasting in adults and children - Guidelines from the European Society of Anaesthesiology”, Opieka Okołooperacyjna 2011;1:8-22</w:t>
            </w:r>
          </w:p>
          <w:p w:rsidR="00532802" w:rsidRPr="00303C69" w:rsidRDefault="00532802" w:rsidP="009A378C">
            <w:pPr>
              <w:spacing w:after="9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13. Słomko Z., Bręborowicz G., Krwotoki w położnictwie, Wydawnictwo Lekarskie PZWL, Warszawa 1988.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iCs/>
                <w:noProof/>
                <w:sz w:val="24"/>
                <w:szCs w:val="24"/>
              </w:rPr>
              <w:t>14. Wytyczne postępowania klinicznego dla lekarzy położników i ginekologów, „Znieczulenie w położnictwie”, Ginekologia po Dyplomie 2010;12(6):77-87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Metody i kryteria oceniania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Warunkiem zaliczenia przedmiotu jest: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- 100% frekwencja na wykładach,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-przedłużona obserwacja: K1, K3 (0-10 punktów, &gt;50%),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-ocena przez kolegów: K1, K3 (0-10 punktów, &gt;50%),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 xml:space="preserve">-zaliczenie wykładów odbywa się w formie kolokwium </w:t>
            </w:r>
            <w:r w:rsidRPr="00303C69">
              <w:rPr>
                <w:rFonts w:ascii="Times New Roman" w:hAnsi="Times New Roman"/>
                <w:noProof/>
                <w:sz w:val="24"/>
                <w:szCs w:val="24"/>
                <w:u w:val="single"/>
              </w:rPr>
              <w:t>(test pisemny):</w:t>
            </w: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 xml:space="preserve"> W1,W2,W4,U2,U4,U5,U6,K2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-uzyskanie &gt;75% prawidłowych odpowiedzi,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- skala ocen końcowych w zależności od punktacji: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&lt;75% =2,0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75 – 80% = 3,0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80,01-85%=3,5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85,01-90%=4,0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90,01-95%=4,5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95,01-100%=5,0</w:t>
            </w:r>
          </w:p>
          <w:p w:rsidR="00532802" w:rsidRPr="00303C69" w:rsidRDefault="00532802" w:rsidP="009A378C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303C6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Możliwa poprawa kolokwium – test poprawkowy pisemny (&gt;75% prawidłowych odpowiedzi na ocenę dostateczną).</w:t>
            </w:r>
          </w:p>
          <w:p w:rsidR="00532802" w:rsidRPr="00303C69" w:rsidRDefault="00532802" w:rsidP="009A378C">
            <w:pPr>
              <w:pStyle w:val="Domylnie"/>
              <w:spacing w:after="0" w:line="240" w:lineRule="auto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532802" w:rsidRPr="00303C69" w:rsidTr="009A378C">
        <w:tc>
          <w:tcPr>
            <w:tcW w:w="294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Praktyki zawodowe w ramach przedmiotu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Nie dotyczy</w:t>
            </w:r>
          </w:p>
        </w:tc>
      </w:tr>
    </w:tbl>
    <w:p w:rsidR="00532802" w:rsidRPr="00303C69" w:rsidRDefault="00532802" w:rsidP="00532802">
      <w:pPr>
        <w:pStyle w:val="Domylnie"/>
        <w:numPr>
          <w:ilvl w:val="0"/>
          <w:numId w:val="2"/>
        </w:numPr>
        <w:spacing w:after="120" w:line="100" w:lineRule="atLeast"/>
        <w:jc w:val="both"/>
        <w:rPr>
          <w:rFonts w:cs="Times New Roman"/>
          <w:noProof/>
          <w:sz w:val="24"/>
          <w:szCs w:val="24"/>
        </w:rPr>
      </w:pPr>
      <w:r w:rsidRPr="00303C69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t xml:space="preserve">Opis przedmiotu cyklu </w:t>
      </w: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6"/>
        <w:gridCol w:w="5806"/>
      </w:tblGrid>
      <w:tr w:rsidR="00532802" w:rsidRPr="00303C69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Nazwa pola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t>Komentarz</w:t>
            </w:r>
          </w:p>
        </w:tc>
      </w:tr>
      <w:tr w:rsidR="00532802" w:rsidRPr="00303C69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Cykl dydaktyczny, w którym przedmiot jest realizowany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w:t>Semestr II (letni)</w:t>
            </w:r>
          </w:p>
        </w:tc>
      </w:tr>
      <w:tr w:rsidR="00532802" w:rsidRPr="00303C69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Sposób zaliczenia przedmiotu w cyklu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Egzamin zintegrowany</w:t>
            </w:r>
          </w:p>
        </w:tc>
      </w:tr>
      <w:tr w:rsidR="00532802" w:rsidRPr="00303C69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Forma(y) i liczba godzin zajęć oraz sposoby ich zaliczenia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Wykłady: 17h (egzamin zintegrowany)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532802" w:rsidRPr="00303C69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Imię i nazwisko koordynatora/ów przedmiotu cyklu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Dr n. med. Małgorzata Gierszewska</w:t>
            </w:r>
          </w:p>
        </w:tc>
      </w:tr>
      <w:tr w:rsidR="00532802" w:rsidRPr="00303C69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Imię i nazwisko osób prowadzących grupy zajęciowe przedmiotu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Dr </w:t>
            </w:r>
            <w:r w:rsidR="008E05D9"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 xml:space="preserve">n. o zdr. </w:t>
            </w: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Marzena Kaźmierczak</w:t>
            </w:r>
          </w:p>
        </w:tc>
      </w:tr>
      <w:tr w:rsidR="00532802" w:rsidRPr="00303C69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Atrybut (charakter) przedmiotu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pl-PL"/>
              </w:rPr>
              <w:t>Przedmiot obligatoryjny</w:t>
            </w:r>
          </w:p>
        </w:tc>
      </w:tr>
      <w:tr w:rsidR="00532802" w:rsidRPr="00303C69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Grupy zajęciowe z opisem i limitem miejsc w grupach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autoSpaceDE w:val="0"/>
              <w:autoSpaceDN w:val="0"/>
              <w:adjustRightInd w:val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Wykłady: cały rok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532802" w:rsidRPr="00303C69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Terminy i miejsca odbywania zajęć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8E05D9" w:rsidP="008E05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bCs/>
                <w:iCs/>
                <w:noProof/>
                <w:sz w:val="24"/>
                <w:szCs w:val="24"/>
              </w:rPr>
              <w:t>Terminy i miejsca odbywania zajęć są podawane                          z wykorzystaniem modułu „Planista”.</w:t>
            </w:r>
            <w:r w:rsidR="00532802" w:rsidRPr="00303C69"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 xml:space="preserve"> </w:t>
            </w:r>
          </w:p>
        </w:tc>
      </w:tr>
      <w:tr w:rsidR="00532802" w:rsidRPr="00303C69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Efekty kształcenia, zdefiniowane dla danej formy zajęć w ramach przedmiotu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ind w:left="360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Wykłady: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W1:</w:t>
            </w:r>
            <w:r w:rsidR="00303C69"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Omawia postępowanie diagnostyczne </w:t>
            </w:r>
            <w:r w:rsidR="008E05D9"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</w:t>
            </w: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i profilaktyczno-lecznicze w ciąży powikłanej chorobami położniczymi  i niepołożniczymi (B.W11.)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W2: Opisuje postępowanie profilaktyczno-terapeutyczne                  w połogu w przypadku chorób współistniejących z ciążą (B.W11.)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U1: Diagnozuje stan zagrożenia życia kobiety ciężarnej, rodzącej, położnicy i noworodka (B.U56.)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U2: Omawia pierwszą pomoc w przypadku występowania stanów zagrożenia życia u kobiety ciężarnej, rodzącej, położnicy i noworodka (B.U56.)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U3: Omawia pierwszą pomoc nad ciężarną z krwawieniem                w I i II połowie ciąży (B.U61.)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U4: Omawia pierwszą pomoc w sytuacji krwotoku poporodowego (B.U61.)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U5: Opisuje działania ratujące życie w sytuacji wystąpienia zatorowości płucnej (B.U62.)</w:t>
            </w:r>
          </w:p>
          <w:p w:rsidR="00532802" w:rsidRPr="00303C69" w:rsidRDefault="00532802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>K2: Przejawia odpowiedzialność za osoby powierzone opiece (B.K5.)</w:t>
            </w:r>
          </w:p>
          <w:p w:rsidR="00532802" w:rsidRPr="00303C69" w:rsidRDefault="00532802" w:rsidP="009A378C">
            <w:pPr>
              <w:pStyle w:val="Domylnie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32802" w:rsidRPr="00303C69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Metody i kryteria oceniania danej formy zajęć w ramach przedmiotu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Warunkiem zaliczenia przedmiotu jest: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- 100% frekwencja na wykładach,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-przedłużona obserwacja: K2 (0-10 punktów, &gt;50%),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-ocena przez kolegów: K2 (0-10 punktów, &gt;50%),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- zaliczenie wykładów odbywa się w formie kolokwium (test pisemny):</w:t>
            </w: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W1,W2, U1, U2, U3, U4, U5, K2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-uzyskanie &gt;75% prawidłowych odpowiedzi,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- skala ocen końcowych w zależności od punktacji: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&lt;75% =2,0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75 – 80% = 3,0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80,01-85%=3,5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85,01-90%=4,0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90,01-95%=4,5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95,01-100%=5,0</w:t>
            </w:r>
          </w:p>
          <w:p w:rsidR="00532802" w:rsidRPr="00303C69" w:rsidRDefault="00532802" w:rsidP="009A378C">
            <w:pPr>
              <w:pStyle w:val="Domylnie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</w:pPr>
            <w:r w:rsidRPr="00303C69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w:t>Możliwa poprawa kolokwium – test poprawkowy pisemny (&gt;75% prawidłowych odpowiedzi na ocenę dostateczną).</w:t>
            </w:r>
          </w:p>
        </w:tc>
      </w:tr>
      <w:tr w:rsidR="00532802" w:rsidRPr="00303C69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Zakres tematów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b/>
                <w:noProof/>
                <w:sz w:val="24"/>
                <w:szCs w:val="24"/>
              </w:rPr>
              <w:t>Wykłady: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1. Resuscytacja krążeniowo-oddechowa (ALS, BLS).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 xml:space="preserve">2. Resuscytacja położnicza i neonatologiczna. 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3. Ocena stanu świadomości.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4. Pomiar, ocena, monitorowanie bólu.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5. Urazy w czasie ciąży: wypadek komunikacyjny, ostry uraz brzucha, porażenie prądem.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7.Transmisja wertykalna wirusa HIV od matki do płodu.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8. Stany zagrożenia życia przebiegające z krwotokiem                 z dróg rodnych w I trymestrze ciąży: ciąża ektopowa, poronienie, zaśniad groniasty.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9. Stany zagrożenia życia przebiegające bez krwotoku                    z dróg rodnych w I trymestrze ciąży (wstrząs septyczny).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10. Stany zagrożenia życia przebiegające z krwotokiem                w II i III trymestrze ciąży: przedwczesne odklejenie łożyska, łożysko przodujące, pęknięcie macicy.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11. Wstrząs hipowolemiczny.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12. Choroba zakrzepowo-zatorowa. Zator tętnicy płucnej.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13. Zator wodami płodowymi (AFE). Zespół wykrzepiania wewnątrznaczyniowego (DIC).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14. Głodzenie w okresie okołooperacyjnym dorosłych. Aspiracyjne zapalenie płuc.</w:t>
            </w:r>
          </w:p>
          <w:p w:rsidR="00532802" w:rsidRPr="00303C69" w:rsidRDefault="00532802" w:rsidP="009A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15. Zaburzenia emocjonalne okresu okołoporodowego. Profilaktyka-czy można uniknąć depresji po porodzi</w:t>
            </w:r>
            <w:r w:rsidR="008E05D9" w:rsidRPr="00303C69">
              <w:rPr>
                <w:rFonts w:ascii="Times New Roman" w:hAnsi="Times New Roman"/>
                <w:noProof/>
                <w:sz w:val="24"/>
                <w:szCs w:val="24"/>
              </w:rPr>
              <w:t>e</w:t>
            </w: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 xml:space="preserve">?  Badania przesiewowe. Leczenie kobiet w depresji                       w okresie ciąży i po porodzie. </w:t>
            </w:r>
          </w:p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532802" w:rsidRPr="00303C69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>Metody dydaktyczne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</w:pPr>
            <w:r w:rsidRPr="00303C69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Wykłady:</w:t>
            </w:r>
          </w:p>
          <w:p w:rsidR="00532802" w:rsidRPr="00303C69" w:rsidRDefault="00532802" w:rsidP="00532802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wykład informacyjny</w:t>
            </w:r>
          </w:p>
          <w:p w:rsidR="00532802" w:rsidRPr="00303C69" w:rsidRDefault="00532802" w:rsidP="00532802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wykład problemowy</w:t>
            </w:r>
          </w:p>
          <w:p w:rsidR="00532802" w:rsidRPr="00303C69" w:rsidRDefault="00532802" w:rsidP="00532802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wykład konwersatoryjny</w:t>
            </w:r>
          </w:p>
          <w:p w:rsidR="00532802" w:rsidRPr="00303C69" w:rsidRDefault="00532802" w:rsidP="00532802">
            <w:pPr>
              <w:numPr>
                <w:ilvl w:val="0"/>
                <w:numId w:val="3"/>
              </w:numPr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noProof/>
                <w:sz w:val="24"/>
                <w:szCs w:val="24"/>
              </w:rPr>
              <w:t>debata</w:t>
            </w:r>
          </w:p>
          <w:p w:rsidR="00532802" w:rsidRPr="00303C69" w:rsidRDefault="00532802" w:rsidP="00532802">
            <w:pPr>
              <w:numPr>
                <w:ilvl w:val="0"/>
                <w:numId w:val="4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iCs/>
                <w:noProof/>
                <w:sz w:val="24"/>
                <w:szCs w:val="24"/>
              </w:rPr>
              <w:t>dyskusja dydaktyczna</w:t>
            </w:r>
          </w:p>
          <w:p w:rsidR="00532802" w:rsidRPr="00303C69" w:rsidRDefault="00532802" w:rsidP="00532802">
            <w:pPr>
              <w:numPr>
                <w:ilvl w:val="0"/>
                <w:numId w:val="4"/>
              </w:numPr>
              <w:ind w:left="443" w:hanging="284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iCs/>
                <w:noProof/>
                <w:sz w:val="24"/>
                <w:szCs w:val="24"/>
              </w:rPr>
              <w:t>analiza przypadków</w:t>
            </w:r>
          </w:p>
          <w:p w:rsidR="00532802" w:rsidRPr="00303C69" w:rsidRDefault="00532802" w:rsidP="009A378C">
            <w:pPr>
              <w:jc w:val="both"/>
              <w:rPr>
                <w:rFonts w:ascii="Times New Roman" w:hAnsi="Times New Roman"/>
                <w:iCs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/>
                <w:iCs/>
                <w:noProof/>
                <w:sz w:val="24"/>
                <w:szCs w:val="24"/>
              </w:rPr>
              <w:t>metody eksponujące: film</w:t>
            </w:r>
          </w:p>
        </w:tc>
      </w:tr>
      <w:tr w:rsidR="00532802" w:rsidRPr="00303C69" w:rsidTr="009A378C">
        <w:tc>
          <w:tcPr>
            <w:tcW w:w="32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jc w:val="both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Literatura</w:t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2802" w:rsidRPr="00303C69" w:rsidRDefault="00532802" w:rsidP="009A378C">
            <w:pPr>
              <w:pStyle w:val="Domylnie"/>
              <w:spacing w:after="0" w:line="100" w:lineRule="atLeast"/>
              <w:rPr>
                <w:rFonts w:cs="Times New Roman"/>
                <w:noProof/>
                <w:sz w:val="24"/>
                <w:szCs w:val="24"/>
              </w:rPr>
            </w:pPr>
            <w:r w:rsidRPr="00303C6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</w:rPr>
              <w:t>Jak w części A</w:t>
            </w:r>
          </w:p>
        </w:tc>
      </w:tr>
    </w:tbl>
    <w:p w:rsidR="00532802" w:rsidRPr="00303C69" w:rsidRDefault="00532802" w:rsidP="00532802">
      <w:pPr>
        <w:pStyle w:val="Domylnie"/>
        <w:spacing w:before="28" w:after="28" w:line="100" w:lineRule="atLeast"/>
        <w:jc w:val="center"/>
        <w:rPr>
          <w:rFonts w:cs="Times New Roman"/>
          <w:noProof/>
          <w:sz w:val="24"/>
          <w:szCs w:val="24"/>
        </w:rPr>
      </w:pPr>
    </w:p>
    <w:p w:rsidR="00532802" w:rsidRPr="00303C69" w:rsidRDefault="00532802" w:rsidP="00532802">
      <w:pPr>
        <w:pStyle w:val="Domylnie"/>
        <w:spacing w:before="28" w:after="28" w:line="100" w:lineRule="atLeast"/>
        <w:jc w:val="center"/>
        <w:rPr>
          <w:rFonts w:cs="Times New Roman"/>
          <w:noProof/>
          <w:sz w:val="24"/>
          <w:szCs w:val="24"/>
        </w:rPr>
      </w:pPr>
    </w:p>
    <w:p w:rsidR="00532802" w:rsidRPr="00303C69" w:rsidRDefault="00532802" w:rsidP="00532802">
      <w:pPr>
        <w:pStyle w:val="Domylnie"/>
        <w:spacing w:before="28" w:after="28" w:line="100" w:lineRule="atLeast"/>
        <w:jc w:val="center"/>
        <w:rPr>
          <w:rFonts w:cs="Times New Roman"/>
          <w:noProof/>
          <w:sz w:val="24"/>
          <w:szCs w:val="24"/>
        </w:rPr>
      </w:pPr>
    </w:p>
    <w:p w:rsidR="00532802" w:rsidRPr="00303C69" w:rsidRDefault="00532802" w:rsidP="00532802">
      <w:pPr>
        <w:pStyle w:val="Domylnie"/>
        <w:spacing w:after="0" w:line="100" w:lineRule="atLeast"/>
        <w:jc w:val="both"/>
        <w:rPr>
          <w:rFonts w:cs="Times New Roman"/>
          <w:noProof/>
          <w:sz w:val="24"/>
          <w:szCs w:val="24"/>
        </w:rPr>
      </w:pPr>
    </w:p>
    <w:p w:rsidR="00532802" w:rsidRPr="00303C69" w:rsidRDefault="00532802" w:rsidP="00532802">
      <w:pPr>
        <w:pStyle w:val="Domylnie"/>
        <w:rPr>
          <w:rFonts w:cs="Times New Roman"/>
          <w:noProof/>
          <w:sz w:val="24"/>
          <w:szCs w:val="24"/>
        </w:rPr>
      </w:pPr>
    </w:p>
    <w:p w:rsidR="00532802" w:rsidRPr="00303C69" w:rsidRDefault="00532802" w:rsidP="00532802">
      <w:pPr>
        <w:rPr>
          <w:noProof/>
          <w:sz w:val="24"/>
          <w:szCs w:val="24"/>
        </w:rPr>
      </w:pPr>
    </w:p>
    <w:p w:rsidR="00F6610E" w:rsidRPr="00303C69" w:rsidRDefault="00F6610E">
      <w:pPr>
        <w:rPr>
          <w:noProof/>
        </w:rPr>
      </w:pPr>
    </w:p>
    <w:sectPr w:rsidR="00F6610E" w:rsidRPr="00303C69" w:rsidSect="00444464">
      <w:footerReference w:type="default" r:id="rId7"/>
      <w:pgSz w:w="11906" w:h="16838"/>
      <w:pgMar w:top="1077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A4" w:rsidRDefault="00DA71A4">
      <w:r>
        <w:separator/>
      </w:r>
    </w:p>
  </w:endnote>
  <w:endnote w:type="continuationSeparator" w:id="0">
    <w:p w:rsidR="00DA71A4" w:rsidRDefault="00D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64" w:rsidRDefault="008E05D9">
    <w:p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>PAGE</w:instrText>
    </w:r>
    <w:r>
      <w:rPr>
        <w:rFonts w:ascii="Times New Roman" w:hAnsi="Times New Roman" w:cs="Times New Roman"/>
      </w:rPr>
      <w:fldChar w:fldCharType="separate"/>
    </w:r>
    <w:r w:rsidR="00A4567C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  <w:p w:rsidR="00444464" w:rsidRDefault="00DA71A4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A4" w:rsidRDefault="00DA71A4">
      <w:r>
        <w:separator/>
      </w:r>
    </w:p>
  </w:footnote>
  <w:footnote w:type="continuationSeparator" w:id="0">
    <w:p w:rsidR="00DA71A4" w:rsidRDefault="00DA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321"/>
    <w:multiLevelType w:val="multilevel"/>
    <w:tmpl w:val="FFFFFFFF"/>
    <w:lvl w:ilvl="0">
      <w:start w:val="2"/>
      <w:numFmt w:val="upp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B22563"/>
    <w:multiLevelType w:val="hybridMultilevel"/>
    <w:tmpl w:val="FF6EC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C3237"/>
    <w:multiLevelType w:val="hybridMultilevel"/>
    <w:tmpl w:val="C6008F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3301D"/>
    <w:multiLevelType w:val="multilevel"/>
    <w:tmpl w:val="FFFFFFFF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02"/>
    <w:rsid w:val="00082A6B"/>
    <w:rsid w:val="00303C69"/>
    <w:rsid w:val="003D250B"/>
    <w:rsid w:val="00532802"/>
    <w:rsid w:val="008E05D9"/>
    <w:rsid w:val="00A4567C"/>
    <w:rsid w:val="00DA71A4"/>
    <w:rsid w:val="00F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A47CF-468A-4D97-BC4B-192A9F6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02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532802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styleId="Stopka">
    <w:name w:val="footer"/>
    <w:basedOn w:val="Domylnie"/>
    <w:link w:val="StopkaZnak1"/>
    <w:uiPriority w:val="99"/>
    <w:rsid w:val="00532802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uiPriority w:val="99"/>
    <w:semiHidden/>
    <w:rsid w:val="00532802"/>
    <w:rPr>
      <w:rFonts w:ascii="Calibri" w:eastAsia="Times New Roman" w:hAnsi="Calibri" w:cs="Calibri"/>
      <w:lang w:eastAsia="pl-PL"/>
    </w:rPr>
  </w:style>
  <w:style w:type="character" w:customStyle="1" w:styleId="StopkaZnak1">
    <w:name w:val="Stopka Znak1"/>
    <w:basedOn w:val="Domylnaczcionkaakapitu"/>
    <w:link w:val="Stopka"/>
    <w:uiPriority w:val="99"/>
    <w:rsid w:val="00532802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Kubacka</cp:lastModifiedBy>
  <cp:revision>2</cp:revision>
  <dcterms:created xsi:type="dcterms:W3CDTF">2017-11-24T07:24:00Z</dcterms:created>
  <dcterms:modified xsi:type="dcterms:W3CDTF">2017-11-24T07:24:00Z</dcterms:modified>
</cp:coreProperties>
</file>