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CD" w:rsidRPr="005D05EE" w:rsidRDefault="003E6DCD" w:rsidP="003E6DCD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rFonts w:ascii="Times New Roman" w:hAnsi="Times New Roman" w:cs="Times New Roman"/>
          <w:noProof/>
          <w:sz w:val="18"/>
          <w:szCs w:val="18"/>
          <w:lang w:eastAsia="pl-PL"/>
        </w:rPr>
      </w:pPr>
      <w:bookmarkStart w:id="0" w:name="_GoBack"/>
      <w:bookmarkEnd w:id="0"/>
      <w:r w:rsidRPr="005D05EE">
        <w:rPr>
          <w:rFonts w:ascii="Times New Roman" w:hAnsi="Times New Roman" w:cs="Times New Roman"/>
          <w:noProof/>
          <w:sz w:val="18"/>
          <w:szCs w:val="18"/>
          <w:lang w:eastAsia="pl-PL"/>
        </w:rPr>
        <w:t>Załącznik do zarządzenia nr 166</w:t>
      </w:r>
    </w:p>
    <w:p w:rsidR="003E6DCD" w:rsidRPr="005D05EE" w:rsidRDefault="003E6DCD" w:rsidP="003E6DCD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rFonts w:cs="Times New Roman"/>
          <w:noProof/>
          <w:sz w:val="18"/>
          <w:szCs w:val="18"/>
        </w:rPr>
      </w:pPr>
      <w:r w:rsidRPr="005D05EE">
        <w:rPr>
          <w:rFonts w:ascii="Times New Roman" w:hAnsi="Times New Roman" w:cs="Times New Roman"/>
          <w:noProof/>
          <w:sz w:val="18"/>
          <w:szCs w:val="18"/>
          <w:lang w:eastAsia="pl-PL"/>
        </w:rPr>
        <w:tab/>
      </w:r>
      <w:r w:rsidRPr="005D05EE">
        <w:rPr>
          <w:rFonts w:ascii="Times New Roman" w:hAnsi="Times New Roman" w:cs="Times New Roman"/>
          <w:noProof/>
          <w:sz w:val="18"/>
          <w:szCs w:val="18"/>
          <w:lang w:eastAsia="pl-PL"/>
        </w:rPr>
        <w:tab/>
      </w:r>
      <w:r w:rsidRPr="005D05EE">
        <w:rPr>
          <w:rFonts w:ascii="Times New Roman" w:hAnsi="Times New Roman" w:cs="Times New Roman"/>
          <w:noProof/>
          <w:sz w:val="18"/>
          <w:szCs w:val="18"/>
          <w:lang w:eastAsia="pl-PL"/>
        </w:rPr>
        <w:tab/>
        <w:t>Rektora UMK z dnia 21 grudnia 2015 r.</w:t>
      </w:r>
    </w:p>
    <w:p w:rsidR="003E6DCD" w:rsidRPr="005D05EE" w:rsidRDefault="003E6DCD" w:rsidP="003E6DCD">
      <w:pPr>
        <w:pStyle w:val="Domylnie"/>
        <w:spacing w:after="0" w:line="100" w:lineRule="atLeast"/>
        <w:ind w:left="4678"/>
        <w:rPr>
          <w:rFonts w:cs="Times New Roman"/>
          <w:noProof/>
          <w:sz w:val="24"/>
          <w:szCs w:val="24"/>
        </w:rPr>
      </w:pPr>
    </w:p>
    <w:p w:rsidR="003E6DCD" w:rsidRPr="005D05EE" w:rsidRDefault="003E6DCD" w:rsidP="003E6DCD">
      <w:pPr>
        <w:pStyle w:val="Domylnie"/>
        <w:spacing w:after="0" w:line="100" w:lineRule="atLeast"/>
        <w:jc w:val="center"/>
        <w:rPr>
          <w:rFonts w:cs="Times New Roman"/>
          <w:noProof/>
          <w:sz w:val="24"/>
          <w:szCs w:val="24"/>
        </w:rPr>
      </w:pPr>
      <w:r w:rsidRPr="005D05EE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Formularz opisu przedmiotu (formularz sylabusa) na studiach wyższych, </w:t>
      </w:r>
      <w:r w:rsidRPr="005D05EE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br/>
        <w:t>doktoranckich, podyplomowych i kursach dokształcających</w:t>
      </w:r>
    </w:p>
    <w:p w:rsidR="003E6DCD" w:rsidRPr="005D05EE" w:rsidRDefault="003E6DCD" w:rsidP="003E6DCD">
      <w:pPr>
        <w:pStyle w:val="Domylnie"/>
        <w:spacing w:after="0" w:line="100" w:lineRule="atLeast"/>
        <w:rPr>
          <w:rFonts w:cs="Times New Roman"/>
          <w:noProof/>
        </w:rPr>
      </w:pPr>
    </w:p>
    <w:p w:rsidR="003E6DCD" w:rsidRPr="005D05EE" w:rsidRDefault="003E6DCD" w:rsidP="003E6DCD">
      <w:pPr>
        <w:pStyle w:val="Domylnie"/>
        <w:numPr>
          <w:ilvl w:val="0"/>
          <w:numId w:val="1"/>
        </w:numPr>
        <w:spacing w:after="120" w:line="100" w:lineRule="atLeast"/>
        <w:jc w:val="both"/>
        <w:rPr>
          <w:rFonts w:cs="Times New Roman"/>
          <w:noProof/>
        </w:rPr>
      </w:pPr>
      <w:r w:rsidRPr="005D05EE">
        <w:rPr>
          <w:rFonts w:ascii="Times New Roman" w:hAnsi="Times New Roman" w:cs="Times New Roman"/>
          <w:b/>
          <w:bCs/>
          <w:noProof/>
          <w:lang w:eastAsia="pl-PL"/>
        </w:rPr>
        <w:t xml:space="preserve">Ogólny opis przedmiotu </w:t>
      </w:r>
    </w:p>
    <w:p w:rsidR="003E6DCD" w:rsidRPr="005D05EE" w:rsidRDefault="003E6DCD" w:rsidP="003E6DCD">
      <w:pPr>
        <w:pStyle w:val="Domylnie"/>
        <w:spacing w:before="28" w:after="28" w:line="100" w:lineRule="atLeast"/>
        <w:ind w:left="1440"/>
        <w:jc w:val="both"/>
        <w:rPr>
          <w:rFonts w:cs="Times New Roman"/>
          <w:noProof/>
        </w:rPr>
      </w:pP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6052"/>
      </w:tblGrid>
      <w:tr w:rsidR="003E6DCD" w:rsidRPr="005D05EE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</w:p>
          <w:p w:rsidR="003E6DCD" w:rsidRPr="005D05EE" w:rsidRDefault="003E6DCD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b/>
                <w:bCs/>
                <w:noProof/>
                <w:lang w:eastAsia="pl-PL"/>
              </w:rPr>
              <w:t>Nazwa pola</w:t>
            </w:r>
          </w:p>
          <w:p w:rsidR="003E6DCD" w:rsidRPr="005D05EE" w:rsidRDefault="003E6DCD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</w:p>
          <w:p w:rsidR="003E6DCD" w:rsidRPr="005D05EE" w:rsidRDefault="003E6DCD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b/>
                <w:bCs/>
                <w:noProof/>
                <w:lang w:eastAsia="pl-PL"/>
              </w:rPr>
              <w:t>Komentarz</w:t>
            </w:r>
          </w:p>
        </w:tc>
      </w:tr>
      <w:tr w:rsidR="003E6DCD" w:rsidRPr="005D05EE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Nazwa przedmiotu (w języku polskim oraz angielskim)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Opieka położnicza nad kobietą niepełnosprawną</w:t>
            </w: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>(OS-OPnKN)</w:t>
            </w:r>
          </w:p>
          <w:p w:rsidR="003E6DCD" w:rsidRPr="005D05EE" w:rsidRDefault="003E6DCD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Midwifery care of disabled women</w:t>
            </w:r>
          </w:p>
        </w:tc>
      </w:tr>
      <w:tr w:rsidR="003E6DCD" w:rsidRPr="005D05EE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Jednostka oferująca przedmiot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D05E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Wydział Nauk o Zdrowiu</w:t>
            </w:r>
          </w:p>
          <w:p w:rsidR="003E6DCD" w:rsidRPr="005D05EE" w:rsidRDefault="003E6DCD" w:rsidP="00CF001F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D05E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Collegium Medicum w Bydgoszczy, UMK w Toruniu</w:t>
            </w:r>
          </w:p>
          <w:p w:rsidR="003E6DCD" w:rsidRPr="005D05EE" w:rsidRDefault="003E6DCD" w:rsidP="00CF001F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D05E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Katedra Położnictwa</w:t>
            </w:r>
          </w:p>
          <w:p w:rsidR="003E6DCD" w:rsidRPr="005D05EE" w:rsidRDefault="003E6DCD" w:rsidP="00CF001F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5D05E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Pracownia Podstaw Opieki Położniczej</w:t>
            </w:r>
          </w:p>
        </w:tc>
      </w:tr>
      <w:tr w:rsidR="003E6DCD" w:rsidRPr="005D05EE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Jednostka, dla której przedmiot jest oferowany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Wydział Nauk o Zdrowiu</w:t>
            </w:r>
          </w:p>
          <w:p w:rsidR="003E6DCD" w:rsidRPr="005D05EE" w:rsidRDefault="003E6DCD" w:rsidP="00CF001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Kierunek: Położnictwo</w:t>
            </w:r>
          </w:p>
          <w:p w:rsidR="003E6DCD" w:rsidRPr="005D05EE" w:rsidRDefault="003E6DCD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Studia drugiego stopnia stacjonarne</w:t>
            </w:r>
          </w:p>
        </w:tc>
      </w:tr>
      <w:tr w:rsidR="003E6DCD" w:rsidRPr="005D05EE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Kod przedmiotu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  <w:r w:rsidRPr="005D05EE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1800-PO1-OPNKN-N2L</w:t>
            </w:r>
          </w:p>
        </w:tc>
      </w:tr>
      <w:tr w:rsidR="003E6DCD" w:rsidRPr="005D05EE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Kod ISCED</w:t>
            </w:r>
          </w:p>
          <w:p w:rsidR="003E6DCD" w:rsidRPr="005D05EE" w:rsidRDefault="003E6DCD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(0913) Pielęgniarstwo i opieka</w:t>
            </w:r>
          </w:p>
        </w:tc>
      </w:tr>
      <w:tr w:rsidR="003E6DCD" w:rsidRPr="005D05EE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Liczba punktów ECTS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0,5</w:t>
            </w:r>
          </w:p>
        </w:tc>
      </w:tr>
      <w:tr w:rsidR="003E6DCD" w:rsidRPr="005D05EE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Sposób zaliczenia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5D05E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Egzamin zintegrowany</w:t>
            </w:r>
            <w:r w:rsidRPr="005D05EE">
              <w:rPr>
                <w:rFonts w:ascii="Times New Roman" w:eastAsia="Times New Roman" w:hAnsi="Times New Roman" w:cs="Times New Roman"/>
                <w:i/>
                <w:iCs/>
                <w:noProof/>
              </w:rPr>
              <w:t xml:space="preserve"> </w:t>
            </w:r>
          </w:p>
        </w:tc>
      </w:tr>
      <w:tr w:rsidR="003E6DCD" w:rsidRPr="005D05EE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Język wykładowy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polski</w:t>
            </w:r>
          </w:p>
        </w:tc>
      </w:tr>
      <w:tr w:rsidR="003E6DCD" w:rsidRPr="005D05EE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Określenie, czy przedmiot może być wielokrotnie zaliczany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Nie </w:t>
            </w:r>
          </w:p>
        </w:tc>
      </w:tr>
      <w:tr w:rsidR="003E6DCD" w:rsidRPr="005D05EE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 xml:space="preserve">Przynależność przedmiotu do grupy przedmiotów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/>
                <w:noProof/>
                <w:sz w:val="24"/>
                <w:szCs w:val="24"/>
              </w:rPr>
              <w:t>Opieka Specjalistyczna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/>
                <w:noProof/>
                <w:sz w:val="24"/>
                <w:szCs w:val="24"/>
              </w:rPr>
              <w:t>Zaawansowana Opieka w Położnictwie</w:t>
            </w:r>
          </w:p>
        </w:tc>
      </w:tr>
      <w:tr w:rsidR="003E6DCD" w:rsidRPr="005D05EE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widowControl w:val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 w:rsidRPr="005D05E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Bilans nakładu pracy studenta:</w:t>
            </w:r>
          </w:p>
          <w:p w:rsidR="003E6DCD" w:rsidRPr="005D05EE" w:rsidRDefault="003E6DCD" w:rsidP="00CF001F">
            <w:pPr>
              <w:widowControl w:val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 w:rsidRPr="005D05E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- udział w wykładach: 5 h</w:t>
            </w:r>
          </w:p>
          <w:p w:rsidR="003E6DCD" w:rsidRPr="005D05EE" w:rsidRDefault="003E6DCD" w:rsidP="00CF001F">
            <w:pPr>
              <w:widowControl w:val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 w:rsidRPr="005D05E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 xml:space="preserve"> -przygotowanie i udział na egzaminie: 10 h</w:t>
            </w:r>
          </w:p>
          <w:p w:rsidR="003E6DCD" w:rsidRPr="005D05EE" w:rsidRDefault="003E6DCD" w:rsidP="00CF001F">
            <w:pPr>
              <w:pStyle w:val="Domylnie"/>
              <w:spacing w:after="0" w:line="240" w:lineRule="auto"/>
              <w:rPr>
                <w:rFonts w:cs="Times New Roman"/>
                <w:noProof/>
              </w:rPr>
            </w:pPr>
            <w:r w:rsidRPr="005D05EE">
              <w:rPr>
                <w:rFonts w:ascii="Times New Roman" w:eastAsia="Times New Roman" w:hAnsi="Times New Roman"/>
                <w:b/>
                <w:bCs/>
                <w:iCs/>
                <w:noProof/>
                <w:color w:val="000000"/>
                <w:sz w:val="24"/>
                <w:szCs w:val="24"/>
                <w:lang w:eastAsia="pl-PL"/>
              </w:rPr>
              <w:t>Łączny nakład pracy studenta wynosi 15 godzin, co odpowiada 0,5 ECTS</w:t>
            </w:r>
          </w:p>
        </w:tc>
      </w:tr>
      <w:tr w:rsidR="003E6DCD" w:rsidRPr="005D05EE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Efekty kształcenia – wiedza</w:t>
            </w:r>
          </w:p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W1: Charakteryzuje aktualne standardy postępowania w opiece nad ciężarną, rodzącą i położnicą z chorobami układowymi, z zaburzeniami metabolicznymi i endokrynologicznymi oraz zaburzeniami psychicznymi (B.W9.)</w:t>
            </w:r>
          </w:p>
          <w:p w:rsidR="003E6DCD" w:rsidRPr="005D05EE" w:rsidRDefault="003E6DCD" w:rsidP="00CF001F">
            <w:pPr>
              <w:pStyle w:val="Domylnie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W2: Omawia zakres postępowania profilaktycznego i pielęgnacyjnego w odniesieniu do kobiety ciężarnej, rodzącej i położnicy z chorobami układowymi, z zaburzeniami metabolicznymi i endokrynologicznymi oraz z zaburzeniami psychicznymi (B.W10.)</w:t>
            </w:r>
          </w:p>
          <w:p w:rsidR="003E6DCD" w:rsidRPr="005D05EE" w:rsidRDefault="003E6DCD" w:rsidP="00CF001F">
            <w:pPr>
              <w:pStyle w:val="Domylnie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W3: Zna rekomendacje i algorytm postępowania diagnostycznego i profilaktyczno-leczniczego w ciąży powikłanej chorobami położniczymi oraz chorobami </w:t>
            </w: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niepołożniczymi oraz zna postępowanie profilaktyczno-terapeutyczne w połogu, w przypadku chorób indukowanych ciążą, chorób niepołożniczych, zaburzeń emocjonalnych</w:t>
            </w: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i psychicznych (B.W11.)</w:t>
            </w:r>
          </w:p>
          <w:p w:rsidR="003E6DCD" w:rsidRPr="005D05EE" w:rsidRDefault="003E6DCD" w:rsidP="00CF001F">
            <w:pPr>
              <w:pStyle w:val="Domylnie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W4: Zna różne metody wsparcia ciężarnej, rodzącej, położnicy, jej rodziny i bliskich w trudnych sytuacjach (B.W13.)</w:t>
            </w:r>
          </w:p>
          <w:p w:rsidR="003E6DCD" w:rsidRPr="005D05EE" w:rsidRDefault="003E6DCD" w:rsidP="00CF001F">
            <w:pPr>
              <w:pStyle w:val="Domylnie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W5: Rozpoznaje  przyczyny i rodzaje zaburzeń słuchu oraz wskazuje metody komunikacji z osobą z uszkodzeniem słuchu (B.W19.)</w:t>
            </w:r>
          </w:p>
        </w:tc>
      </w:tr>
      <w:tr w:rsidR="003E6DCD" w:rsidRPr="005D05EE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Efekty kształcenia – umiejętności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spacing w:before="4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U1: Proponuje algorytm postępowania z ciężarną, rodzącą</w:t>
            </w: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i położnicą z chorobami nie położniczymi (</w:t>
            </w:r>
            <w:r w:rsidRPr="005D05E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B.U15.)</w:t>
            </w:r>
          </w:p>
          <w:p w:rsidR="003E6DCD" w:rsidRPr="005D05EE" w:rsidRDefault="003E6DCD" w:rsidP="00CF001F">
            <w:pPr>
              <w:spacing w:before="4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U2: Dobiera optymalny sposób udzielania pomocy położniczej pacjentkom z chorobami układowymi,</w:t>
            </w:r>
            <w:r w:rsidRPr="005D05E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br/>
              <w:t>z zaburzeniami metabolicznymi i endokrynologicznymi oraz  z zaburzeniami psychicznymi (B.U16.)</w:t>
            </w:r>
          </w:p>
          <w:p w:rsidR="003E6DCD" w:rsidRPr="005D05EE" w:rsidRDefault="003E6DCD" w:rsidP="00CF001F">
            <w:pPr>
              <w:spacing w:before="4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U3: Sprawuje w sposób zorganizowany opiekę nad kobietą ciężarną, rodzącą, położnicą z chorobami układowymi, z zaburzeniami metabolicznymi i endokrynologicznymi oraz                  z zaburzeniami psychicznymi,  systematycznie gromadząc dane niezbędne do prawidłowej oceny ich stanu, planując działania uwzględniające ich indywidualne  problemy, realizując opiekę zgodnie z planem i zmieniającym się stanem i sytuacją podopiecznych </w:t>
            </w:r>
            <w:r w:rsidRPr="005D05E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(B.U17.)</w:t>
            </w:r>
          </w:p>
          <w:p w:rsidR="003E6DCD" w:rsidRPr="005D05EE" w:rsidRDefault="003E6DCD" w:rsidP="00CF001F">
            <w:pPr>
              <w:spacing w:before="4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U4: Udziela porad ciężarnej, rodzącej i położnicy z chorobami układowymi, z zaburzeniami metabolicznymi i endokrynologicznymi oraz z zaburzeniami psychicznymi, w zakresie trybu życia, diety i postępowania oraz przygotowuje je do samoopieki (B.U19.)</w:t>
            </w:r>
          </w:p>
          <w:p w:rsidR="003E6DCD" w:rsidRPr="005D05EE" w:rsidRDefault="003E6DCD" w:rsidP="00CF001F">
            <w:pPr>
              <w:tabs>
                <w:tab w:val="left" w:pos="136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U5: </w:t>
            </w: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Monitoruje przebieg ciąży, porodu i połogu przy współistnieniu chorób nie położniczych (B.U20.)</w:t>
            </w:r>
          </w:p>
          <w:p w:rsidR="003E6DCD" w:rsidRPr="005D05EE" w:rsidRDefault="003E6DCD" w:rsidP="00CF001F">
            <w:pPr>
              <w:spacing w:before="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U6: Rozpoznaje sytuację społeczną kobiety i jej rodziny</w:t>
            </w: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i stosuje różne metody wsparcia ciężarnej, rodzącej, położnicy, jej rodziny i bliskich w sytuacji choroby przewlekłej, niepełnosprawności, choroby o złym rokowaniu lub śmierci dziecka (B.U21.)</w:t>
            </w:r>
          </w:p>
        </w:tc>
      </w:tr>
      <w:tr w:rsidR="003E6DCD" w:rsidRPr="005D05EE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Efekty kształcenia – kompetencje społeczne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K1: Rozwiązuje dylematy etyczne w organizacji pracy własnej i zespołu (B.K3.)</w:t>
            </w:r>
          </w:p>
          <w:p w:rsidR="003E6DCD" w:rsidRPr="005D05EE" w:rsidRDefault="003E6DCD" w:rsidP="00CF001F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K2: Przejawia odpowiedzialność za osoby powierzone opiece (B.K5.)</w:t>
            </w:r>
          </w:p>
          <w:p w:rsidR="003E6DCD" w:rsidRPr="005D05EE" w:rsidRDefault="003E6DCD" w:rsidP="00CF001F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K3: Dba o wizerunek zawodu położnej (B.K7.)</w:t>
            </w:r>
          </w:p>
        </w:tc>
      </w:tr>
      <w:tr w:rsidR="003E6DCD" w:rsidRPr="005D05EE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Metody dydaktyczne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3E6DCD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/>
                <w:noProof/>
                <w:sz w:val="24"/>
                <w:szCs w:val="24"/>
              </w:rPr>
              <w:t>wykład informacyjny</w:t>
            </w:r>
          </w:p>
          <w:p w:rsidR="003E6DCD" w:rsidRPr="005D05EE" w:rsidRDefault="003E6DCD" w:rsidP="003E6DCD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/>
                <w:noProof/>
                <w:sz w:val="24"/>
                <w:szCs w:val="24"/>
              </w:rPr>
              <w:t>wykład problemowy</w:t>
            </w:r>
          </w:p>
          <w:p w:rsidR="003E6DCD" w:rsidRPr="005D05EE" w:rsidRDefault="003E6DCD" w:rsidP="003E6DCD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/>
                <w:noProof/>
                <w:sz w:val="24"/>
                <w:szCs w:val="24"/>
              </w:rPr>
              <w:t>wykład konwersatoryjny</w:t>
            </w:r>
          </w:p>
          <w:p w:rsidR="003E6DCD" w:rsidRPr="005D05EE" w:rsidRDefault="003E6DCD" w:rsidP="003E6DCD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/>
                <w:noProof/>
                <w:sz w:val="24"/>
                <w:szCs w:val="24"/>
              </w:rPr>
              <w:t>debata i studium przypadku</w:t>
            </w:r>
          </w:p>
          <w:p w:rsidR="003E6DCD" w:rsidRPr="005D05EE" w:rsidRDefault="003E6DCD" w:rsidP="003E6DCD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/>
                <w:iCs/>
                <w:noProof/>
                <w:sz w:val="24"/>
                <w:szCs w:val="24"/>
              </w:rPr>
              <w:t>metody eksponujące: film</w:t>
            </w:r>
          </w:p>
        </w:tc>
      </w:tr>
      <w:tr w:rsidR="003E6DCD" w:rsidRPr="005D05EE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Wymagania wstępne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color w:val="FF0000"/>
              </w:rPr>
            </w:pPr>
            <w:r w:rsidRPr="005D05EE">
              <w:rPr>
                <w:rFonts w:ascii="Times New Roman" w:eastAsia="Times New Roman" w:hAnsi="Times New Roman" w:cs="Times New Roman"/>
                <w:iCs/>
                <w:noProof/>
              </w:rPr>
              <w:t xml:space="preserve">Student przed przystąpieniem do zajęć powinien posiadać wiedzę                z zakresu podstaw opieki nad niepełnosprawnymi oraz rehabilitacji </w:t>
            </w:r>
            <w:r w:rsidRPr="005D05EE">
              <w:rPr>
                <w:rFonts w:ascii="Times New Roman" w:eastAsia="Times New Roman" w:hAnsi="Times New Roman" w:cs="Times New Roman"/>
                <w:iCs/>
                <w:noProof/>
              </w:rPr>
              <w:lastRenderedPageBreak/>
              <w:t>w położnictwie, ginekologii i neonatologii (zakres studiów I stopnia).</w:t>
            </w:r>
          </w:p>
        </w:tc>
      </w:tr>
      <w:tr w:rsidR="003E6DCD" w:rsidRPr="005D05EE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Skrócony opis przedmiotu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/>
                <w:noProof/>
                <w:sz w:val="24"/>
                <w:szCs w:val="24"/>
              </w:rPr>
              <w:t>Przedmiot ma na celu zapoznanie studenta z psychologią</w:t>
            </w:r>
          </w:p>
          <w:p w:rsidR="003E6DCD" w:rsidRPr="005D05EE" w:rsidRDefault="003E6DCD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/>
                <w:noProof/>
                <w:sz w:val="24"/>
                <w:szCs w:val="24"/>
              </w:rPr>
              <w:t>i problemami niepełnosprawności oraz przygotowanie do sprawowania kompleksowej opieki okołoporodowej nad kobietą niepełnosprawną i jej rodziną.</w:t>
            </w:r>
          </w:p>
        </w:tc>
      </w:tr>
      <w:tr w:rsidR="003E6DCD" w:rsidRPr="005D05EE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Pełny opis przedmiotu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D05EE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 ramach przedmiotu realizowane są następujące zagadnienia:</w:t>
            </w:r>
          </w:p>
          <w:p w:rsidR="00D50B96" w:rsidRPr="005D05EE" w:rsidRDefault="003E6DCD" w:rsidP="00CF001F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D05EE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Wprowadzenie do zagadnień psychologii niepełnosprawności. Opieka w czasie ciąży, porodu i połogu nad kobietą niepełnosprawną ruchowo i nad jej rodziną.                              Opieka w czasie ciąży, porodu i połogu nad kobietą niepełnosprawną intelektualnie i nad jej rodziną.                                             Opieka w czasie ciąży, porodu i połogu nad kobietą niedosłyszącą, niesłyszącą i głuchoniemą oraz opieka nad jej rodziną.                                                                                     </w:t>
            </w:r>
          </w:p>
          <w:p w:rsidR="003E6DCD" w:rsidRPr="005D05EE" w:rsidRDefault="003E6DCD" w:rsidP="00CF001F">
            <w:pPr>
              <w:pStyle w:val="Domylnie"/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5D05EE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Opieka w czasie ciąży, porodu i połogu nad kobietą niedowidzącą i niewidzącą oraz opieka nad jej rodziną</w:t>
            </w:r>
          </w:p>
        </w:tc>
      </w:tr>
      <w:tr w:rsidR="003E6DCD" w:rsidRPr="005D05EE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Literatura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</w:rPr>
            </w:pPr>
            <w:r w:rsidRPr="005D05EE">
              <w:rPr>
                <w:rFonts w:ascii="Times New Roman" w:eastAsia="Times New Roman" w:hAnsi="Times New Roman" w:cs="Times New Roman"/>
                <w:b/>
                <w:iCs/>
                <w:noProof/>
              </w:rPr>
              <w:t>Literatura obowiązkowa/podstawowa: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 Mazurkiewicz B., Dmoch</w:t>
            </w:r>
            <w:r w:rsidR="00D50B96"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</w:t>
            </w: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Gajzlerska E.: Opieka położnicza nad pacjentkami niepełnosprawnymi. Wydawnictwo Lekarskie PZWL, Warszawa 2012.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2. Makara-Studzińska M., Iwanowicz-Palus G.: </w:t>
            </w:r>
            <w:hyperlink r:id="rId7" w:history="1">
              <w:r w:rsidRPr="005D05EE">
                <w:rPr>
                  <w:rFonts w:ascii="Times New Roman" w:eastAsia="Calibri" w:hAnsi="Times New Roman" w:cs="Times New Roman"/>
                  <w:noProof/>
                  <w:sz w:val="24"/>
                  <w:szCs w:val="24"/>
                  <w:lang w:eastAsia="en-US"/>
                </w:rPr>
                <w:t>Psychologia w położnictwie i ginekologii</w:t>
              </w:r>
            </w:hyperlink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 Wydawnictwo Lekarskie PZWL, Warszawa 2008.</w:t>
            </w:r>
          </w:p>
          <w:p w:rsidR="003E6DCD" w:rsidRPr="005D05EE" w:rsidRDefault="003E6DCD" w:rsidP="00CF001F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Literatura uzupełniająca:</w:t>
            </w:r>
          </w:p>
          <w:p w:rsidR="003E6DCD" w:rsidRPr="005D05EE" w:rsidRDefault="003E6DCD" w:rsidP="00CF00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 Zeidler. W.: Niepełnosprawność - wybrane problemy psychologiczne i ortopedagogiczne. Gdańskie Wydawnictwo Psychologiczne, Gdańsk 2007.</w:t>
            </w:r>
          </w:p>
          <w:p w:rsidR="003E6DCD" w:rsidRPr="005D05EE" w:rsidRDefault="003E6DCD" w:rsidP="00CF00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 Guzikowski W., Żurek P.: Zagadnienia związane z ciążą</w:t>
            </w: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 xml:space="preserve">i porodem głuchoniemych. Gin Prak </w:t>
            </w:r>
            <w:r w:rsidRPr="005D05EE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en-US"/>
              </w:rPr>
              <w:t>3/2008.</w:t>
            </w:r>
          </w:p>
          <w:p w:rsidR="003E6DCD" w:rsidRPr="005D05EE" w:rsidRDefault="003E6DCD" w:rsidP="00CF00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05EE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en-US"/>
              </w:rPr>
              <w:t xml:space="preserve">3. </w:t>
            </w: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Ochonczenko H., Nowicka A.: Potrzeby osób niepełnosprawnych w warunkach globalnych przemian społeczno-gospodarczych Tom 1. </w:t>
            </w:r>
            <w:r w:rsidRPr="005D05E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Wydawnictwo Impuls. Kraków 2006.</w:t>
            </w:r>
          </w:p>
          <w:p w:rsidR="003E6DCD" w:rsidRPr="005D05EE" w:rsidRDefault="003E6DCD" w:rsidP="00CF001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4. </w:t>
            </w: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Speck O.: Niepełnosprawni w społeczeństwie. Gdańskie Wydawnictwo Psychologiczne, Gdańsk 2005.</w:t>
            </w:r>
          </w:p>
          <w:p w:rsidR="003E6DCD" w:rsidRPr="005D05EE" w:rsidRDefault="003E6DCD" w:rsidP="00CF001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5. Ossowski R.: Wprowadzenie [w:] J. J. Błeszyński (red.). Alternatywne i wspomagające metody komunikacji. Wydawnictwo Impuls. Kraków 2006.</w:t>
            </w:r>
          </w:p>
          <w:p w:rsidR="003E6DCD" w:rsidRPr="005D05EE" w:rsidRDefault="003E6DCD" w:rsidP="00CF001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6. Rejzner C., Szczygielska-Majewska M.: Wybrane zagadnienia z rehabilitacji. Podstawy teoretyczne i praktyka pielęgniarska. CMDNŚSzM, Warszawa 1992.</w:t>
            </w:r>
          </w:p>
        </w:tc>
      </w:tr>
      <w:tr w:rsidR="003E6DCD" w:rsidRPr="005D05EE" w:rsidTr="00CF001F">
        <w:trPr>
          <w:trHeight w:val="8212"/>
        </w:trPr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Metody i kryteria oceniania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Warunkiem zaliczenia przedmiotu jest: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</w:t>
            </w: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ab/>
              <w:t>Zaliczenie testu obejmującego treści z wykładów (po dwukrotnym nie zaliczeniu testu zaliczenie ustne; trzykrotne nie zaliczenie skutkuje nie zaliczeniem całego przedmiotu).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</w:t>
            </w: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ab/>
              <w:t>Obecność na zajęciach min. 90% wymiaru godzinowego.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3.</w:t>
            </w: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ab/>
              <w:t xml:space="preserve">Odpracowanie nieobecności usprawiedliwionych 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i nieusprawiedliwionych w formie uzgodnionej 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z wykładowcą.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4.</w:t>
            </w: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ab/>
              <w:t>Uzyskanie w sumie min. 60 pkt. na 100 pkt. możliwych w ocenie ogólnej.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Skala ocen końcowych w zależności od punktacji: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60 – 70 = 3,0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71 – 75 = 3,5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76 – 85 = 4,0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86 – 90 = 4,5</w:t>
            </w:r>
          </w:p>
          <w:p w:rsidR="003E6DCD" w:rsidRPr="005D05EE" w:rsidRDefault="003E6DCD" w:rsidP="00CF001F">
            <w:pPr>
              <w:pStyle w:val="Domylnie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91 – 100 = 5,0</w:t>
            </w:r>
          </w:p>
          <w:p w:rsidR="003E6DCD" w:rsidRPr="005D05EE" w:rsidRDefault="003E6DCD" w:rsidP="00CF001F">
            <w:pPr>
              <w:pStyle w:val="Domylnie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3E6DCD" w:rsidRPr="005D05EE" w:rsidRDefault="003E6DCD" w:rsidP="00CF001F">
            <w:pPr>
              <w:pStyle w:val="Domylnie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Możliwa poprawa kolokwium – test poprawkowy pisemny (&gt;75% prawidłowych odpowiedzi na ocenę dostateczną).</w:t>
            </w:r>
          </w:p>
        </w:tc>
      </w:tr>
      <w:tr w:rsidR="003E6DCD" w:rsidRPr="005D05EE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Praktyki zawodowe w ramach przedmiotu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  <w:r w:rsidRPr="005D05EE">
              <w:rPr>
                <w:rFonts w:ascii="Times New Roman" w:eastAsia="Times New Roman" w:hAnsi="Times New Roman" w:cs="Times New Roman"/>
                <w:iCs/>
                <w:noProof/>
              </w:rPr>
              <w:t>Brak</w:t>
            </w:r>
          </w:p>
        </w:tc>
      </w:tr>
    </w:tbl>
    <w:p w:rsidR="003E6DCD" w:rsidRPr="005D05EE" w:rsidRDefault="003E6DCD" w:rsidP="003E6DCD">
      <w:pPr>
        <w:pStyle w:val="Domylnie"/>
        <w:spacing w:after="120" w:line="100" w:lineRule="atLeast"/>
        <w:jc w:val="both"/>
        <w:rPr>
          <w:rFonts w:ascii="Times New Roman" w:hAnsi="Times New Roman" w:cs="Times New Roman"/>
          <w:b/>
          <w:bCs/>
          <w:noProof/>
          <w:lang w:eastAsia="pl-PL"/>
        </w:rPr>
      </w:pPr>
    </w:p>
    <w:p w:rsidR="003E6DCD" w:rsidRPr="005D05EE" w:rsidRDefault="003E6DCD" w:rsidP="003E6DCD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SimSun" w:hAnsi="Times New Roman" w:cs="Times New Roman"/>
          <w:b/>
          <w:bCs/>
          <w:noProof/>
        </w:rPr>
      </w:pPr>
      <w:r w:rsidRPr="005D05EE">
        <w:rPr>
          <w:rFonts w:ascii="Times New Roman" w:hAnsi="Times New Roman" w:cs="Times New Roman"/>
          <w:b/>
          <w:bCs/>
          <w:noProof/>
        </w:rPr>
        <w:br w:type="page"/>
      </w:r>
      <w:r w:rsidRPr="005D05EE">
        <w:rPr>
          <w:rFonts w:ascii="Times New Roman" w:hAnsi="Times New Roman" w:cs="Times New Roman"/>
          <w:b/>
          <w:bCs/>
          <w:noProof/>
        </w:rPr>
        <w:lastRenderedPageBreak/>
        <w:t xml:space="preserve">Opis przedmiotu cyklu 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7460"/>
      </w:tblGrid>
      <w:tr w:rsidR="003E6DCD" w:rsidRPr="005D05EE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b/>
                <w:bCs/>
                <w:noProof/>
                <w:lang w:eastAsia="pl-PL"/>
              </w:rPr>
              <w:t>Nazwa pola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b/>
                <w:bCs/>
                <w:noProof/>
                <w:lang w:eastAsia="pl-PL"/>
              </w:rPr>
              <w:t>Komentarz</w:t>
            </w:r>
          </w:p>
        </w:tc>
      </w:tr>
      <w:tr w:rsidR="003E6DCD" w:rsidRPr="005D05EE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Cykl dydaktyczny, w którym przedmiot jest realizowany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w:t>Semestr II (letni)</w:t>
            </w:r>
          </w:p>
        </w:tc>
      </w:tr>
      <w:tr w:rsidR="003E6DCD" w:rsidRPr="005D05EE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Sposób zaliczenia przedmiotu w cyklu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Egzamin zintegrowany</w:t>
            </w:r>
          </w:p>
        </w:tc>
      </w:tr>
      <w:tr w:rsidR="003E6DCD" w:rsidRPr="005D05EE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Forma(y) i liczba godzin zajęć oraz sposoby ich zaliczenia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/>
                <w:noProof/>
                <w:sz w:val="24"/>
                <w:szCs w:val="24"/>
              </w:rPr>
              <w:t>Wykłady: 5 h (egzamin zintegrowany)</w:t>
            </w:r>
          </w:p>
          <w:p w:rsidR="003E6DCD" w:rsidRPr="005D05EE" w:rsidRDefault="003E6DCD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</w:p>
        </w:tc>
      </w:tr>
      <w:tr w:rsidR="003E6DCD" w:rsidRPr="005D05EE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Imię i nazwisko koordynatora/ów przedmiotu cyklu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Dr n. med. Małgorzata Gierszewska</w:t>
            </w:r>
          </w:p>
        </w:tc>
      </w:tr>
      <w:tr w:rsidR="003E6DCD" w:rsidRPr="005D05EE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Imię i nazwisko osób prowadzących grupy zajęciowe przedmiotu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jc w:val="both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lang w:eastAsia="en-US"/>
              </w:rPr>
              <w:t>Dr M. Gierszewska</w:t>
            </w:r>
          </w:p>
          <w:p w:rsidR="003E6DCD" w:rsidRPr="005D05EE" w:rsidRDefault="003E6DCD" w:rsidP="00CF001F">
            <w:pPr>
              <w:jc w:val="both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lang w:eastAsia="en-US"/>
              </w:rPr>
              <w:t>Dr G. Gebuza</w:t>
            </w:r>
          </w:p>
          <w:p w:rsidR="003E6DCD" w:rsidRPr="005D05EE" w:rsidRDefault="003E6DCD" w:rsidP="00CF001F">
            <w:pPr>
              <w:jc w:val="both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lang w:eastAsia="en-US"/>
              </w:rPr>
              <w:t>Dr M. Kaźmierczak</w:t>
            </w:r>
          </w:p>
          <w:p w:rsidR="003E6DCD" w:rsidRPr="005D05EE" w:rsidRDefault="003E6DCD" w:rsidP="00CF001F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eastAsia="Calibri" w:hAnsi="Times New Roman" w:cs="Times New Roman"/>
                <w:noProof/>
              </w:rPr>
              <w:t>Mgr E. Mieczkowska</w:t>
            </w:r>
          </w:p>
        </w:tc>
      </w:tr>
      <w:tr w:rsidR="003E6DCD" w:rsidRPr="005D05EE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Atrybut (charakter) przedmiotu</w:t>
            </w:r>
          </w:p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w:t>Przedmiot obligatoryjny</w:t>
            </w:r>
          </w:p>
        </w:tc>
      </w:tr>
      <w:tr w:rsidR="003E6DCD" w:rsidRPr="005D05EE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Grupy zajęciowe z opisem i limitem miejsc w grupach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Wykłady: cały rok</w:t>
            </w:r>
          </w:p>
        </w:tc>
      </w:tr>
      <w:tr w:rsidR="003E6DCD" w:rsidRPr="005D05EE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Terminy i miejsca odbywania zajęć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3E6DCD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Terminy i miejsca odbywania zajęć są podawane z wykorzystaniem modułu „Planista”.</w:t>
            </w:r>
            <w:r w:rsidRPr="005D05EE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</w:t>
            </w:r>
          </w:p>
          <w:p w:rsidR="003E6DCD" w:rsidRPr="005D05EE" w:rsidRDefault="003E6DCD" w:rsidP="00CF001F">
            <w:pPr>
              <w:pStyle w:val="Domylnie"/>
              <w:spacing w:after="0" w:line="240" w:lineRule="auto"/>
              <w:jc w:val="both"/>
              <w:rPr>
                <w:rFonts w:cs="Times New Roman"/>
                <w:noProof/>
              </w:rPr>
            </w:pPr>
          </w:p>
        </w:tc>
      </w:tr>
      <w:tr w:rsidR="003E6DCD" w:rsidRPr="005D05EE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Efekty kształcenia, zdefiniowane dla danej formy zajęć w ramach przedmiotu</w:t>
            </w:r>
          </w:p>
          <w:p w:rsidR="003E6DCD" w:rsidRPr="005D05EE" w:rsidRDefault="003E6DCD" w:rsidP="00CF001F">
            <w:pPr>
              <w:pStyle w:val="Domylnie"/>
              <w:spacing w:after="0" w:line="100" w:lineRule="atLeast"/>
              <w:ind w:left="360"/>
              <w:jc w:val="both"/>
              <w:rPr>
                <w:rFonts w:cs="Times New Roman"/>
                <w:noProof/>
              </w:rPr>
            </w:pP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rPr>
                <w:rFonts w:ascii="Times New Roman" w:hAnsi="Times New Roman" w:cs="Times New Roman"/>
                <w:noProof/>
                <w:lang w:eastAsia="en-US"/>
              </w:rPr>
            </w:pPr>
            <w:r w:rsidRPr="005D05EE">
              <w:rPr>
                <w:rFonts w:ascii="Times New Roman" w:hAnsi="Times New Roman" w:cs="Times New Roman"/>
                <w:noProof/>
                <w:lang w:eastAsia="en-US"/>
              </w:rPr>
              <w:t>Wykłady:</w:t>
            </w:r>
          </w:p>
          <w:p w:rsidR="003E6DCD" w:rsidRPr="005D05EE" w:rsidRDefault="003E6DCD" w:rsidP="00CF001F">
            <w:pPr>
              <w:pStyle w:val="Domylnie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W1: Charakteryzuje aktualne standardy postępowania w opiece nad ciężarną, rodzącą i położnicą z chorobami układowymi, z zaburzeniami metabolicznymi i endokrynologicznymi oraz zaburzeniami psychicznymi (B.W9.)</w:t>
            </w:r>
          </w:p>
          <w:p w:rsidR="003E6DCD" w:rsidRPr="005D05EE" w:rsidRDefault="003E6DCD" w:rsidP="00CF001F">
            <w:pPr>
              <w:pStyle w:val="Domylnie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W2: Omawia zakres postępowania profilaktycznego i pielęgnacyjnego w odniesieniu do kobiety ciężarnej, rodzącej i położnicy z chorobami układowymi, z zaburzeniami metabolicznymi i endokrynologicznymi oraz z zaburzeniami psychicznymi (B.W10.)</w:t>
            </w:r>
          </w:p>
          <w:p w:rsidR="003E6DCD" w:rsidRPr="005D05EE" w:rsidRDefault="003E6DCD" w:rsidP="00CF001F">
            <w:pPr>
              <w:pStyle w:val="Domylnie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W3: Zna rekomendacje i algorytm postępowania diagnostycznego i profilaktyczno-leczniczego w ciąży powikłanej chorobami położniczymi oraz chorobami niepołożniczymi oraz zna postępowanie profilaktyczno-terapeutyczne w połogu, w przypadku chorób indukowanych ciążą, chorób niepołożniczych, zaburzeń emocjonalnych</w:t>
            </w: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i psychicznych (B.W11.)</w:t>
            </w:r>
          </w:p>
          <w:p w:rsidR="003E6DCD" w:rsidRPr="005D05EE" w:rsidRDefault="003E6DCD" w:rsidP="00CF001F">
            <w:pPr>
              <w:pStyle w:val="Domylnie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W4: Zna różne metody wsparcia ciężarnej, rodzącej, położnicy, jej rodziny i bliskich w trudnych sytuacjach (B.W13.)</w:t>
            </w:r>
          </w:p>
          <w:p w:rsidR="003E6DCD" w:rsidRPr="005D05EE" w:rsidRDefault="003E6DCD" w:rsidP="00CF00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W5: Rozpoznaje przyczyny i rodzaje zaburzeń słuchu oraz wskazuje metody komunikacji z osobą z uszkodzeniem słuchu (B.W19.)</w:t>
            </w:r>
          </w:p>
          <w:p w:rsidR="003E6DCD" w:rsidRPr="005D05EE" w:rsidRDefault="003E6DCD" w:rsidP="00CF00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E6DCD" w:rsidRPr="005D05EE" w:rsidRDefault="003E6DCD" w:rsidP="00CF001F">
            <w:pPr>
              <w:spacing w:before="4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U1: Proponuje algorytm postępowania z ciężarną, rodzącą</w:t>
            </w: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i położnicą z chorobami nie położniczymi (</w:t>
            </w:r>
            <w:r w:rsidRPr="005D05E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B.U15.)</w:t>
            </w:r>
          </w:p>
          <w:p w:rsidR="003E6DCD" w:rsidRPr="005D05EE" w:rsidRDefault="003E6DCD" w:rsidP="00CF001F">
            <w:pPr>
              <w:spacing w:before="4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U2: Dobiera optymalny sposób udzielania pomocy położniczej pacjentkom    z chorobami układowymi,</w:t>
            </w:r>
            <w:r w:rsidRPr="005D05E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br/>
              <w:t>z zaburzeniami metabolicznymi i endokrynologicznymi oraz  z zaburzeniami psychicznymi (B.U16.)</w:t>
            </w:r>
          </w:p>
          <w:p w:rsidR="003E6DCD" w:rsidRPr="005D05EE" w:rsidRDefault="003E6DCD" w:rsidP="00CF001F">
            <w:pPr>
              <w:spacing w:before="4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U3: Sprawuje w sposób zorganizowany opiekę nad kobietą ciężarną, rodzącą, położnicą z chorobami układowymi, z zaburzeniami metabolicznymi i endokrynologicznymi oraz z zaburzeniami psychicznymi,  systematycznie gromadząc dane niezbędne do prawidłowej oceny ich stanu, planując działania uwzględniające ich indywidualne  problemy, realizując opiekę zgodnie z planem i zmieniającym się stanem i sytuacją podopiecznych </w:t>
            </w:r>
            <w:r w:rsidRPr="005D05E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(B.U17.)</w:t>
            </w:r>
          </w:p>
          <w:p w:rsidR="003E6DCD" w:rsidRPr="005D05EE" w:rsidRDefault="003E6DCD" w:rsidP="00CF001F">
            <w:pPr>
              <w:spacing w:before="4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U4: Udziela porad ciężarnej, rodzącej i położnicy z chorobami układowymi, z zaburzeniami metabolicznymi i endokrynologicznymi oraz z zaburzeniami psychicznymi, w zakresie trybu życia, diety i postępowania oraz przygotowuje je do samoopieki (B.U19.)</w:t>
            </w:r>
          </w:p>
          <w:p w:rsidR="003E6DCD" w:rsidRPr="005D05EE" w:rsidRDefault="003E6DCD" w:rsidP="00CF001F">
            <w:pPr>
              <w:tabs>
                <w:tab w:val="left" w:pos="136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U5: </w:t>
            </w: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Monitoruje przebieg ciąży, porodu i połogu przy współistnieniu chorób nie położniczych (B.U20.)</w:t>
            </w:r>
          </w:p>
          <w:p w:rsidR="003E6DCD" w:rsidRPr="005D05EE" w:rsidRDefault="003E6DCD" w:rsidP="00CF00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U6: Rozpoznaje sytuację społeczną kobiety i jej rodziny</w:t>
            </w: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i stosuje różne metody wsparcia ciężarnej, rodzącej, położnicy, jej rodziny                i bliskich w sytuacji choroby przewlekłej, niepełnosprawności, choroby o złym rokowaniu lub śmierci dziecka (B.U21.)</w:t>
            </w:r>
          </w:p>
          <w:p w:rsidR="003E6DCD" w:rsidRPr="005D05EE" w:rsidRDefault="003E6DCD" w:rsidP="00CF00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E6DCD" w:rsidRPr="005D05EE" w:rsidRDefault="003E6DCD" w:rsidP="00CF001F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K1: Rozwiązuje dylematy etyczne w organizacji pracy własnej i zespołu (B.K3.)</w:t>
            </w:r>
          </w:p>
          <w:p w:rsidR="003E6DCD" w:rsidRPr="005D05EE" w:rsidRDefault="003E6DCD" w:rsidP="00CF001F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K2: Przejawia odpowiedzialność za osoby powierzone opiece (B.K5.)</w:t>
            </w:r>
          </w:p>
          <w:p w:rsidR="003E6DCD" w:rsidRPr="005D05EE" w:rsidRDefault="003E6DCD" w:rsidP="00CF001F">
            <w:pPr>
              <w:rPr>
                <w:noProof/>
                <w:lang w:eastAsia="en-US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K3: Dba o wizerunek zawodu położnej (B.K7.)</w:t>
            </w:r>
          </w:p>
        </w:tc>
      </w:tr>
      <w:tr w:rsidR="003E6DCD" w:rsidRPr="005D05EE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Metody i kryteria oceniania danej formy zajęć w ramach przedmiotu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Warunkiem zaliczenia przedmiotu jest: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</w:t>
            </w: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ab/>
              <w:t>Zaliczenie testu obejmującego treści z wykładów (po dwukrotnym nie zaliczeniu testu zaliczenie ustne; trzykrotne nie zaliczenie skutkuje nie zaliczeniem całego przedmiotu).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</w:t>
            </w: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ab/>
              <w:t>Obecność na zajęciach min. 90% wymiaru godzinowego.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3.</w:t>
            </w: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ab/>
              <w:t xml:space="preserve">Odpracowanie nieobecności usprawiedliwionych 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i nieusprawiedliwionych w formie uzgodnionej 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z wykładowcą.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4.</w:t>
            </w: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ab/>
              <w:t>Uzyskanie w sumie min. 60 pkt. na 100 pkt. możliwych w ocenie ogólnej.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Skala ocen końcowych w zależności od punktacji: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60 – 70 = 3,0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71 – 75 = 3,5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76 – 85 = 4,0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86 – 90 = 4,5</w:t>
            </w:r>
          </w:p>
          <w:p w:rsidR="003E6DCD" w:rsidRPr="005D05EE" w:rsidRDefault="003E6DCD" w:rsidP="00CF001F">
            <w:pPr>
              <w:pStyle w:val="Domylnie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91 – 100 = 5,0</w:t>
            </w:r>
          </w:p>
          <w:p w:rsidR="003E6DCD" w:rsidRPr="005D05EE" w:rsidRDefault="003E6DCD" w:rsidP="00CF001F">
            <w:pPr>
              <w:pStyle w:val="Domylnie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3E6DCD" w:rsidRPr="005D05EE" w:rsidRDefault="003E6DCD" w:rsidP="00CF001F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5D05EE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Możliwa poprawa kolokwium – test poprawkowy pisemny (&gt;75% prawidłowych odpowiedzi na ocenę dostateczną).</w:t>
            </w:r>
          </w:p>
          <w:p w:rsidR="003E6DCD" w:rsidRPr="005D05EE" w:rsidRDefault="003E6DCD" w:rsidP="00CF001F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6"/>
              <w:gridCol w:w="668"/>
              <w:gridCol w:w="1021"/>
              <w:gridCol w:w="995"/>
            </w:tblGrid>
            <w:tr w:rsidR="003E6DCD" w:rsidRPr="005D05EE" w:rsidTr="00CF001F">
              <w:tc>
                <w:tcPr>
                  <w:tcW w:w="1196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Formy oceny /</w:t>
                  </w:r>
                </w:p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Efekty kształcenia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Test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Studium przypadku</w:t>
                  </w:r>
                </w:p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95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Przygot.</w:t>
                  </w:r>
                </w:p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prezent.</w:t>
                  </w:r>
                </w:p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multimed.</w:t>
                  </w:r>
                </w:p>
              </w:tc>
            </w:tr>
            <w:tr w:rsidR="003E6DCD" w:rsidRPr="005D05EE" w:rsidTr="00CF001F">
              <w:tc>
                <w:tcPr>
                  <w:tcW w:w="1196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5D05E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B.K_W09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</w:tr>
            <w:tr w:rsidR="003E6DCD" w:rsidRPr="005D05EE" w:rsidTr="00CF001F">
              <w:tc>
                <w:tcPr>
                  <w:tcW w:w="1196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5D05E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B.K_W10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</w:tr>
            <w:tr w:rsidR="003E6DCD" w:rsidRPr="005D05EE" w:rsidTr="00CF001F">
              <w:tc>
                <w:tcPr>
                  <w:tcW w:w="1196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5D05E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B.K_W11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</w:tr>
            <w:tr w:rsidR="003E6DCD" w:rsidRPr="005D05EE" w:rsidTr="00CF001F">
              <w:tc>
                <w:tcPr>
                  <w:tcW w:w="1196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5D05E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B.K_W13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</w:tr>
            <w:tr w:rsidR="003E6DCD" w:rsidRPr="005D05EE" w:rsidTr="00CF001F">
              <w:tc>
                <w:tcPr>
                  <w:tcW w:w="1196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5D05E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B.K_W19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</w:tr>
            <w:tr w:rsidR="003E6DCD" w:rsidRPr="005D05EE" w:rsidTr="00CF001F">
              <w:tc>
                <w:tcPr>
                  <w:tcW w:w="1196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5D05EE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B.K_U15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95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</w:tr>
            <w:tr w:rsidR="003E6DCD" w:rsidRPr="005D05EE" w:rsidTr="00CF001F">
              <w:tc>
                <w:tcPr>
                  <w:tcW w:w="1196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5D05EE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B.K_U16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</w:tr>
            <w:tr w:rsidR="003E6DCD" w:rsidRPr="005D05EE" w:rsidTr="00CF001F">
              <w:trPr>
                <w:trHeight w:val="218"/>
              </w:trPr>
              <w:tc>
                <w:tcPr>
                  <w:tcW w:w="1196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5D05EE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B.K_U17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95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</w:tr>
            <w:tr w:rsidR="003E6DCD" w:rsidRPr="005D05EE" w:rsidTr="00CF001F">
              <w:tc>
                <w:tcPr>
                  <w:tcW w:w="1196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5D05EE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B.K_U19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95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</w:tr>
            <w:tr w:rsidR="003E6DCD" w:rsidRPr="005D05EE" w:rsidTr="00CF001F">
              <w:tc>
                <w:tcPr>
                  <w:tcW w:w="1196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5D05EE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B.K_U20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</w:tr>
            <w:tr w:rsidR="003E6DCD" w:rsidRPr="005D05EE" w:rsidTr="00CF001F">
              <w:tc>
                <w:tcPr>
                  <w:tcW w:w="1196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5D05EE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B.K_U21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</w:tr>
            <w:tr w:rsidR="003E6DCD" w:rsidRPr="005D05EE" w:rsidTr="00CF001F">
              <w:tc>
                <w:tcPr>
                  <w:tcW w:w="1196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</w:pPr>
                  <w:r w:rsidRPr="005D05E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K_K03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</w:tr>
            <w:tr w:rsidR="003E6DCD" w:rsidRPr="005D05EE" w:rsidTr="00CF001F">
              <w:tc>
                <w:tcPr>
                  <w:tcW w:w="1196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</w:pPr>
                  <w:r w:rsidRPr="005D05E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K_K05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</w:tr>
            <w:tr w:rsidR="003E6DCD" w:rsidRPr="005D05EE" w:rsidTr="00CF001F">
              <w:tc>
                <w:tcPr>
                  <w:tcW w:w="1196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</w:pPr>
                  <w:r w:rsidRPr="005D05E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K_K07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5D05EE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</w:tr>
          </w:tbl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noProof/>
                <w:lang w:eastAsia="en-US"/>
              </w:rPr>
            </w:pP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noProof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b/>
                <w:i/>
                <w:noProof/>
                <w:lang w:eastAsia="en-US"/>
              </w:rPr>
              <w:t>KRYTERIA OCENY STUDIUM PRZYPADKU PACJENTA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3011"/>
              <w:gridCol w:w="1726"/>
              <w:gridCol w:w="1758"/>
            </w:tblGrid>
            <w:tr w:rsidR="003E6DCD" w:rsidRPr="005D05EE" w:rsidTr="00CF001F">
              <w:tc>
                <w:tcPr>
                  <w:tcW w:w="4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5D05EE">
                    <w:rPr>
                      <w:rFonts w:ascii="Times New Roman" w:hAnsi="Times New Roman"/>
                      <w:b/>
                      <w:i/>
                      <w:noProof/>
                    </w:rPr>
                    <w:t xml:space="preserve">Kryteria </w:t>
                  </w:r>
                </w:p>
              </w:tc>
              <w:tc>
                <w:tcPr>
                  <w:tcW w:w="3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5D05EE">
                    <w:rPr>
                      <w:rFonts w:ascii="Times New Roman" w:hAnsi="Times New Roman"/>
                      <w:b/>
                      <w:i/>
                      <w:noProof/>
                    </w:rPr>
                    <w:t>Maksymalna liczba punktów</w:t>
                  </w:r>
                </w:p>
              </w:tc>
            </w:tr>
            <w:tr w:rsidR="003E6DCD" w:rsidRPr="005D05EE" w:rsidTr="00CF001F">
              <w:tc>
                <w:tcPr>
                  <w:tcW w:w="4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5D05EE">
                    <w:rPr>
                      <w:rFonts w:ascii="Times New Roman" w:hAnsi="Times New Roman"/>
                      <w:i/>
                      <w:noProof/>
                    </w:rPr>
                    <w:t>Identyfikacja problemu</w:t>
                  </w:r>
                </w:p>
              </w:tc>
              <w:tc>
                <w:tcPr>
                  <w:tcW w:w="1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5D05EE">
                    <w:rPr>
                      <w:rFonts w:ascii="Times New Roman" w:hAnsi="Times New Roman"/>
                      <w:b/>
                      <w:i/>
                      <w:noProof/>
                    </w:rPr>
                    <w:t>2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</w:tc>
            </w:tr>
            <w:tr w:rsidR="003E6DCD" w:rsidRPr="005D05EE" w:rsidTr="00CF001F">
              <w:tc>
                <w:tcPr>
                  <w:tcW w:w="4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5D05EE">
                    <w:rPr>
                      <w:rFonts w:ascii="Times New Roman" w:hAnsi="Times New Roman"/>
                      <w:i/>
                      <w:noProof/>
                    </w:rPr>
                    <w:t>Weryfikacja danych do diagnozy: zgodna z założeniami teorii</w:t>
                  </w:r>
                </w:p>
              </w:tc>
              <w:tc>
                <w:tcPr>
                  <w:tcW w:w="1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5D05EE">
                    <w:rPr>
                      <w:rFonts w:ascii="Times New Roman" w:hAnsi="Times New Roman"/>
                      <w:b/>
                      <w:i/>
                      <w:noProof/>
                    </w:rPr>
                    <w:t>10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</w:tc>
            </w:tr>
            <w:tr w:rsidR="003E6DCD" w:rsidRPr="005D05EE" w:rsidTr="00CF001F">
              <w:tc>
                <w:tcPr>
                  <w:tcW w:w="4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5D05EE">
                    <w:rPr>
                      <w:rFonts w:ascii="Times New Roman" w:hAnsi="Times New Roman"/>
                      <w:i/>
                      <w:noProof/>
                    </w:rPr>
                    <w:t xml:space="preserve">Planowanie działań </w:t>
                  </w:r>
                </w:p>
              </w:tc>
              <w:tc>
                <w:tcPr>
                  <w:tcW w:w="1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5D05EE">
                    <w:rPr>
                      <w:rFonts w:ascii="Times New Roman" w:hAnsi="Times New Roman"/>
                      <w:b/>
                      <w:i/>
                      <w:noProof/>
                    </w:rPr>
                    <w:t>6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</w:tc>
            </w:tr>
            <w:tr w:rsidR="003E6DCD" w:rsidRPr="005D05EE" w:rsidTr="00CF001F">
              <w:tc>
                <w:tcPr>
                  <w:tcW w:w="4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5D05EE">
                    <w:rPr>
                      <w:rFonts w:ascii="Times New Roman" w:hAnsi="Times New Roman"/>
                      <w:i/>
                      <w:noProof/>
                    </w:rPr>
                    <w:t>Realizacja zadań</w:t>
                  </w:r>
                </w:p>
              </w:tc>
              <w:tc>
                <w:tcPr>
                  <w:tcW w:w="1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5D05EE">
                    <w:rPr>
                      <w:rFonts w:ascii="Times New Roman" w:hAnsi="Times New Roman"/>
                      <w:b/>
                      <w:i/>
                      <w:noProof/>
                    </w:rPr>
                    <w:t>5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</w:tc>
            </w:tr>
            <w:tr w:rsidR="003E6DCD" w:rsidRPr="005D05EE" w:rsidTr="00CF001F">
              <w:tc>
                <w:tcPr>
                  <w:tcW w:w="4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5D05EE">
                    <w:rPr>
                      <w:rFonts w:ascii="Times New Roman" w:hAnsi="Times New Roman"/>
                      <w:i/>
                      <w:noProof/>
                    </w:rPr>
                    <w:t>Sposoby oceniania</w:t>
                  </w:r>
                </w:p>
              </w:tc>
              <w:tc>
                <w:tcPr>
                  <w:tcW w:w="1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5D05EE">
                    <w:rPr>
                      <w:rFonts w:ascii="Times New Roman" w:hAnsi="Times New Roman"/>
                      <w:b/>
                      <w:i/>
                      <w:noProof/>
                    </w:rPr>
                    <w:t>5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</w:tc>
            </w:tr>
            <w:tr w:rsidR="003E6DCD" w:rsidRPr="005D05EE" w:rsidTr="00CF001F">
              <w:tc>
                <w:tcPr>
                  <w:tcW w:w="4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hideMark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5D05EE">
                    <w:rPr>
                      <w:rFonts w:ascii="Times New Roman" w:hAnsi="Times New Roman"/>
                      <w:i/>
                      <w:noProof/>
                    </w:rPr>
                    <w:t>Prognoza - efekty</w:t>
                  </w:r>
                </w:p>
              </w:tc>
              <w:tc>
                <w:tcPr>
                  <w:tcW w:w="189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hideMark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5D05EE">
                    <w:rPr>
                      <w:rFonts w:ascii="Times New Roman" w:hAnsi="Times New Roman"/>
                      <w:b/>
                      <w:i/>
                      <w:noProof/>
                    </w:rPr>
                    <w:t>2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</w:tc>
            </w:tr>
            <w:tr w:rsidR="003E6DCD" w:rsidRPr="005D05EE" w:rsidTr="00CF001F">
              <w:tc>
                <w:tcPr>
                  <w:tcW w:w="79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5D05EE">
                    <w:rPr>
                      <w:rFonts w:ascii="Times New Roman" w:hAnsi="Times New Roman"/>
                      <w:i/>
                      <w:noProof/>
                    </w:rPr>
                    <w:t>Narzędzia</w:t>
                  </w:r>
                </w:p>
              </w:tc>
              <w:tc>
                <w:tcPr>
                  <w:tcW w:w="336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5D05EE">
                    <w:rPr>
                      <w:rFonts w:ascii="Times New Roman" w:hAnsi="Times New Roman"/>
                      <w:i/>
                      <w:noProof/>
                    </w:rPr>
                    <w:t>obserwacja</w:t>
                  </w:r>
                </w:p>
              </w:tc>
              <w:tc>
                <w:tcPr>
                  <w:tcW w:w="189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5D05EE">
                    <w:rPr>
                      <w:rFonts w:ascii="Times New Roman" w:hAnsi="Times New Roman"/>
                      <w:b/>
                      <w:i/>
                      <w:noProof/>
                    </w:rPr>
                    <w:t>2</w:t>
                  </w:r>
                </w:p>
              </w:tc>
              <w:tc>
                <w:tcPr>
                  <w:tcW w:w="201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</w:tc>
            </w:tr>
            <w:tr w:rsidR="003E6DCD" w:rsidRPr="005D05EE" w:rsidTr="00CF001F"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5D05EE">
                    <w:rPr>
                      <w:rFonts w:ascii="Times New Roman" w:hAnsi="Times New Roman"/>
                      <w:i/>
                      <w:noProof/>
                    </w:rPr>
                    <w:t>wywiad</w:t>
                  </w:r>
                </w:p>
              </w:tc>
              <w:tc>
                <w:tcPr>
                  <w:tcW w:w="1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5D05EE">
                    <w:rPr>
                      <w:rFonts w:ascii="Times New Roman" w:hAnsi="Times New Roman"/>
                      <w:b/>
                      <w:i/>
                      <w:noProof/>
                    </w:rPr>
                    <w:t>2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</w:tc>
            </w:tr>
            <w:tr w:rsidR="003E6DCD" w:rsidRPr="005D05EE" w:rsidTr="00CF001F">
              <w:trPr>
                <w:trHeight w:val="751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hideMark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5D05EE">
                    <w:rPr>
                      <w:rFonts w:ascii="Times New Roman" w:hAnsi="Times New Roman"/>
                      <w:i/>
                      <w:noProof/>
                    </w:rPr>
                    <w:t>Inne- skale</w:t>
                  </w:r>
                </w:p>
              </w:tc>
              <w:tc>
                <w:tcPr>
                  <w:tcW w:w="189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hideMark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5D05EE">
                    <w:rPr>
                      <w:rFonts w:ascii="Times New Roman" w:hAnsi="Times New Roman"/>
                      <w:b/>
                      <w:i/>
                      <w:noProof/>
                    </w:rPr>
                    <w:t>4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</w:tc>
            </w:tr>
            <w:tr w:rsidR="003E6DCD" w:rsidRPr="005D05EE" w:rsidTr="00CF001F">
              <w:trPr>
                <w:trHeight w:val="657"/>
              </w:trPr>
              <w:tc>
                <w:tcPr>
                  <w:tcW w:w="4160" w:type="dxa"/>
                  <w:gridSpan w:val="2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5D05EE">
                    <w:rPr>
                      <w:rFonts w:ascii="Times New Roman" w:hAnsi="Times New Roman"/>
                      <w:i/>
                      <w:noProof/>
                    </w:rPr>
                    <w:t>Wykorzystany materiał źródłowy</w:t>
                  </w:r>
                </w:p>
              </w:tc>
              <w:tc>
                <w:tcPr>
                  <w:tcW w:w="189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5D05EE">
                    <w:rPr>
                      <w:rFonts w:ascii="Times New Roman" w:hAnsi="Times New Roman"/>
                      <w:b/>
                      <w:i/>
                      <w:noProof/>
                    </w:rPr>
                    <w:t>2</w:t>
                  </w:r>
                </w:p>
              </w:tc>
              <w:tc>
                <w:tcPr>
                  <w:tcW w:w="201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</w:tc>
            </w:tr>
            <w:tr w:rsidR="003E6DCD" w:rsidRPr="005D05EE" w:rsidTr="00CF001F">
              <w:tc>
                <w:tcPr>
                  <w:tcW w:w="60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5D05EE">
                    <w:rPr>
                      <w:rFonts w:ascii="Times New Roman" w:hAnsi="Times New Roman"/>
                      <w:b/>
                      <w:i/>
                      <w:noProof/>
                    </w:rPr>
                    <w:t>Razem                                                            40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6DCD" w:rsidRPr="005D05EE" w:rsidRDefault="003E6DCD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</w:tc>
            </w:tr>
          </w:tbl>
          <w:p w:rsidR="003E6DCD" w:rsidRPr="005D05EE" w:rsidRDefault="003E6DCD" w:rsidP="00CF001F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  <w:p w:rsidR="003E6DCD" w:rsidRPr="005D05EE" w:rsidRDefault="003E6DCD" w:rsidP="00CF001F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noProof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b/>
                <w:i/>
                <w:noProof/>
                <w:lang w:eastAsia="en-US"/>
              </w:rPr>
              <w:t>KRYTERIA OCENY PREZENTACJI MULTIMEDIALNEJ</w:t>
            </w:r>
          </w:p>
          <w:tbl>
            <w:tblPr>
              <w:tblpPr w:leftFromText="141" w:rightFromText="141" w:bottomFromText="200" w:vertAnchor="text" w:horzAnchor="margin" w:tblpY="3"/>
              <w:tblW w:w="8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80" w:firstRow="0" w:lastRow="0" w:firstColumn="1" w:lastColumn="0" w:noHBand="0" w:noVBand="0"/>
            </w:tblPr>
            <w:tblGrid>
              <w:gridCol w:w="1842"/>
              <w:gridCol w:w="4107"/>
              <w:gridCol w:w="2358"/>
            </w:tblGrid>
            <w:tr w:rsidR="003E6DCD" w:rsidRPr="005D05EE" w:rsidTr="00CF001F">
              <w:trPr>
                <w:trHeight w:val="300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5D05EE">
                    <w:rPr>
                      <w:noProof/>
                      <w:sz w:val="20"/>
                      <w:szCs w:val="20"/>
                    </w:rPr>
                    <w:t>Zawartość merytoryczna</w:t>
                  </w:r>
                </w:p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  <w:shd w:val="clear" w:color="auto" w:fill="FAD3A8"/>
                    </w:rPr>
                  </w:pPr>
                  <w:r w:rsidRPr="005D05EE">
                    <w:rPr>
                      <w:noProof/>
                      <w:sz w:val="20"/>
                      <w:szCs w:val="20"/>
                    </w:rPr>
                    <w:t xml:space="preserve">(zgodność z tematem, </w:t>
                  </w:r>
                  <w:r w:rsidRPr="005D05EE">
                    <w:rPr>
                      <w:noProof/>
                      <w:sz w:val="20"/>
                      <w:szCs w:val="20"/>
                    </w:rPr>
                    <w:lastRenderedPageBreak/>
                    <w:t>powołanie się na źródła)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5D05EE">
                    <w:rPr>
                      <w:noProof/>
                      <w:sz w:val="20"/>
                      <w:szCs w:val="20"/>
                    </w:rPr>
                    <w:lastRenderedPageBreak/>
                    <w:t>Zadania wykonane w pełni, informacje poprawne merytorycznie, samodzielny dobór materiału wykraczający poza podane źródła. Spójność prezentacji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5D05EE">
                    <w:rPr>
                      <w:noProof/>
                      <w:color w:val="000000"/>
                    </w:rPr>
                    <w:t>1-2-3</w:t>
                  </w:r>
                </w:p>
              </w:tc>
            </w:tr>
            <w:tr w:rsidR="003E6DCD" w:rsidRPr="005D05EE" w:rsidTr="00CF001F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  <w:shd w:val="clear" w:color="auto" w:fill="FAD3A8"/>
                    </w:rPr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5D05EE">
                    <w:rPr>
                      <w:noProof/>
                      <w:sz w:val="20"/>
                      <w:szCs w:val="20"/>
                    </w:rPr>
                    <w:t>Zadania wykonane w pełni, informacje poprawne merytorycznie, właściwy dobór materiału na podstawie podanych źródeł.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5D05EE">
                    <w:rPr>
                      <w:noProof/>
                      <w:color w:val="000000"/>
                    </w:rPr>
                    <w:t>1-2-3</w:t>
                  </w:r>
                </w:p>
              </w:tc>
            </w:tr>
            <w:tr w:rsidR="003E6DCD" w:rsidRPr="005D05EE" w:rsidTr="00CF001F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  <w:shd w:val="clear" w:color="auto" w:fill="FAD3A8"/>
                    </w:rPr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5D05EE">
                    <w:rPr>
                      <w:noProof/>
                      <w:sz w:val="20"/>
                      <w:szCs w:val="20"/>
                    </w:rPr>
                    <w:t>Zadanie wykonane w części, duża pobieżność w opracowanym materiale, informacje skopiowane z Internetu. Błędy ortograficzne i stylistyczne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5D05EE">
                    <w:rPr>
                      <w:noProof/>
                      <w:color w:val="000000"/>
                    </w:rPr>
                    <w:t>1-2-3</w:t>
                  </w:r>
                </w:p>
              </w:tc>
            </w:tr>
            <w:tr w:rsidR="003E6DCD" w:rsidRPr="005D05EE" w:rsidTr="00CF001F">
              <w:trPr>
                <w:trHeight w:val="360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5D05EE">
                    <w:rPr>
                      <w:noProof/>
                      <w:sz w:val="20"/>
                      <w:szCs w:val="20"/>
                    </w:rPr>
                    <w:t>Forma graficzna</w:t>
                  </w:r>
                </w:p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  <w:shd w:val="clear" w:color="auto" w:fill="FAD3A8"/>
                    </w:rPr>
                  </w:pPr>
                  <w:r w:rsidRPr="005D05EE">
                    <w:rPr>
                      <w:noProof/>
                      <w:sz w:val="20"/>
                      <w:szCs w:val="20"/>
                    </w:rPr>
                    <w:t>(oryginalność, pomysłowość estetyka)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5D05EE">
                    <w:rPr>
                      <w:noProof/>
                      <w:sz w:val="20"/>
                      <w:szCs w:val="20"/>
                    </w:rPr>
                    <w:t>Prezentacja wykonana estetycznie i starannie, pomysłowość, wzorowa jakość grafiki, zastosowanie różnych form multimedialnych (film, animacje). Przemyślana i spójna kompozycja.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5D05EE">
                    <w:rPr>
                      <w:noProof/>
                      <w:color w:val="000000"/>
                    </w:rPr>
                    <w:t>1-2-3</w:t>
                  </w:r>
                </w:p>
              </w:tc>
            </w:tr>
            <w:tr w:rsidR="003E6DCD" w:rsidRPr="005D05EE" w:rsidTr="00CF001F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  <w:shd w:val="clear" w:color="auto" w:fill="FAD3A8"/>
                    </w:rPr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5D05EE">
                    <w:rPr>
                      <w:noProof/>
                      <w:sz w:val="20"/>
                      <w:szCs w:val="20"/>
                    </w:rPr>
                    <w:t>Prezentacja wykonana estetycznie i starannie. Dobry dobór czcionek, kolorystyki i grafiki. Spójna kompozycja, różnorodne efekty. Drobne niedociągnięcia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5D05EE">
                    <w:rPr>
                      <w:noProof/>
                      <w:color w:val="000000"/>
                    </w:rPr>
                    <w:t>1-2-3</w:t>
                  </w:r>
                </w:p>
              </w:tc>
            </w:tr>
            <w:tr w:rsidR="003E6DCD" w:rsidRPr="005D05EE" w:rsidTr="00CF001F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  <w:shd w:val="clear" w:color="auto" w:fill="FAD3A8"/>
                    </w:rPr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5D05EE">
                    <w:rPr>
                      <w:noProof/>
                      <w:sz w:val="20"/>
                      <w:szCs w:val="20"/>
                    </w:rPr>
                    <w:t>Prezentacja mało estetyczna, szablonowa, zły dobór czcionki, kolorów, uboga lub brak grafiki, niespójna kompozycja.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5D05EE">
                    <w:rPr>
                      <w:noProof/>
                      <w:color w:val="000000"/>
                    </w:rPr>
                    <w:t>1-2-3</w:t>
                  </w:r>
                </w:p>
              </w:tc>
            </w:tr>
            <w:tr w:rsidR="003E6DCD" w:rsidRPr="005D05EE" w:rsidTr="00CF001F">
              <w:trPr>
                <w:trHeight w:val="345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5D05EE">
                    <w:rPr>
                      <w:noProof/>
                      <w:sz w:val="20"/>
                      <w:szCs w:val="20"/>
                    </w:rPr>
                    <w:t>Forma prezentacji</w:t>
                  </w:r>
                </w:p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  <w:shd w:val="clear" w:color="auto" w:fill="FAD3A8"/>
                    </w:rPr>
                  </w:pPr>
                  <w:r w:rsidRPr="005D05EE">
                    <w:rPr>
                      <w:noProof/>
                      <w:sz w:val="20"/>
                      <w:szCs w:val="20"/>
                    </w:rPr>
                    <w:t>(spójna, budząca zainteresowanie)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5D05EE">
                    <w:rPr>
                      <w:noProof/>
                      <w:sz w:val="20"/>
                      <w:szCs w:val="20"/>
                    </w:rPr>
                    <w:t>Wypowiedź płynna, świadcząca o przemyśleniu i dobrej znajomości prezentowanego materiału, umiejętność odpowiedzi na dodatkowe pytania, prezencja mówcy bez zarzut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5D05EE">
                    <w:rPr>
                      <w:noProof/>
                      <w:color w:val="000000"/>
                    </w:rPr>
                    <w:t>1-2-3</w:t>
                  </w:r>
                </w:p>
              </w:tc>
            </w:tr>
            <w:tr w:rsidR="003E6DCD" w:rsidRPr="005D05EE" w:rsidTr="00CF001F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  <w:shd w:val="clear" w:color="auto" w:fill="FAD3A8"/>
                    </w:rPr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5D05EE">
                    <w:rPr>
                      <w:noProof/>
                      <w:sz w:val="20"/>
                      <w:szCs w:val="20"/>
                    </w:rPr>
                    <w:t>Prezentacja uporządkowana i zrozumiała dla słuchaczy. Odpowiedni do rangi wystąpienia styl i forma szanujące odbiorcę (poprawny język wypowiedzi, strój, mowa ciała)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5D05EE">
                    <w:rPr>
                      <w:noProof/>
                      <w:color w:val="000000"/>
                    </w:rPr>
                    <w:t>1-2-3</w:t>
                  </w:r>
                </w:p>
              </w:tc>
            </w:tr>
            <w:tr w:rsidR="003E6DCD" w:rsidRPr="005D05EE" w:rsidTr="00CF001F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  <w:shd w:val="clear" w:color="auto" w:fill="FAD3A8"/>
                    </w:rPr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5D05EE">
                    <w:rPr>
                      <w:noProof/>
                      <w:sz w:val="20"/>
                      <w:szCs w:val="20"/>
                    </w:rPr>
                    <w:t>Wypowiedź ustna wspierana czytaniem tekstu z prezentacji. Sposób prezentacji mało zrozumiały i nieciekawy dla słuchaczy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5D05EE">
                    <w:rPr>
                      <w:noProof/>
                      <w:color w:val="000000"/>
                    </w:rPr>
                    <w:t>1-2-3</w:t>
                  </w:r>
                </w:p>
              </w:tc>
            </w:tr>
            <w:tr w:rsidR="003E6DCD" w:rsidRPr="005D05EE" w:rsidTr="00CF001F">
              <w:trPr>
                <w:trHeight w:val="945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DCD" w:rsidRPr="005D05EE" w:rsidRDefault="003E6DCD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5D05EE">
                    <w:rPr>
                      <w:noProof/>
                      <w:sz w:val="20"/>
                      <w:szCs w:val="20"/>
                    </w:rPr>
                    <w:t xml:space="preserve">                                                       </w:t>
                  </w:r>
                </w:p>
                <w:p w:rsidR="003E6DCD" w:rsidRPr="005D05EE" w:rsidRDefault="003E6DCD" w:rsidP="00CF001F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 w:rsidRPr="005D05EE"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MAX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DCD" w:rsidRPr="005D05EE" w:rsidRDefault="003E6DCD" w:rsidP="00CF001F">
                  <w:pPr>
                    <w:rPr>
                      <w:rFonts w:cs="Arial"/>
                      <w:noProof/>
                      <w:sz w:val="20"/>
                      <w:szCs w:val="20"/>
                      <w:shd w:val="clear" w:color="auto" w:fill="FAD3A8"/>
                    </w:rPr>
                  </w:pPr>
                </w:p>
                <w:p w:rsidR="003E6DCD" w:rsidRPr="005D05EE" w:rsidRDefault="003E6DCD" w:rsidP="00CF001F">
                  <w:pPr>
                    <w:rPr>
                      <w:rFonts w:cs="Arial"/>
                      <w:b/>
                      <w:noProof/>
                      <w:shd w:val="clear" w:color="auto" w:fill="FAD3A8"/>
                    </w:rPr>
                  </w:pPr>
                  <w:r w:rsidRPr="005D05EE">
                    <w:rPr>
                      <w:rFonts w:cs="Arial"/>
                      <w:b/>
                      <w:noProof/>
                      <w:shd w:val="clear" w:color="auto" w:fill="FAD3A8"/>
                    </w:rPr>
                    <w:t>27</w:t>
                  </w:r>
                </w:p>
              </w:tc>
            </w:tr>
          </w:tbl>
          <w:p w:rsidR="003E6DCD" w:rsidRPr="005D05EE" w:rsidRDefault="003E6DCD" w:rsidP="00CF001F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3E6DCD" w:rsidRPr="005D05EE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Zakres tematów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/>
                <w:noProof/>
                <w:sz w:val="24"/>
                <w:szCs w:val="24"/>
              </w:rPr>
              <w:t xml:space="preserve">1.   Wprowadzenie do zagadnień psychologii niepełnosprawności. </w:t>
            </w:r>
          </w:p>
          <w:p w:rsidR="003E6DCD" w:rsidRPr="005D05EE" w:rsidRDefault="003E6DCD" w:rsidP="003E6D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/>
                <w:noProof/>
                <w:sz w:val="24"/>
                <w:szCs w:val="24"/>
              </w:rPr>
              <w:t xml:space="preserve">Opieka w czasie ciąży, porodu i połogu nad kobietą niepełnosprawną ruchowo i nad jej rodziną.                            </w:t>
            </w:r>
          </w:p>
          <w:p w:rsidR="003E6DCD" w:rsidRPr="005D05EE" w:rsidRDefault="003E6DCD" w:rsidP="003E6D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/>
                <w:noProof/>
                <w:sz w:val="24"/>
                <w:szCs w:val="24"/>
              </w:rPr>
              <w:t xml:space="preserve">Opieka w czasie ciąży, porodu i połogu nad kobietą niepełnosprawną intelektualnie i nad jej rodziną.                                             </w:t>
            </w:r>
          </w:p>
          <w:p w:rsidR="003E6DCD" w:rsidRPr="005D05EE" w:rsidRDefault="003E6DCD" w:rsidP="003E6D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/>
                <w:noProof/>
                <w:sz w:val="24"/>
                <w:szCs w:val="24"/>
              </w:rPr>
              <w:t xml:space="preserve">Opieka w czasie ciąży, porodu i połogu nad kobietą niedosłyszącą, niesłyszącą i głuchoniemą oraz opieka nad jej rodziną.                                                                                     </w:t>
            </w:r>
          </w:p>
          <w:p w:rsidR="003E6DCD" w:rsidRPr="005D05EE" w:rsidRDefault="003E6DCD" w:rsidP="003E6D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/>
                <w:noProof/>
                <w:sz w:val="24"/>
                <w:szCs w:val="24"/>
              </w:rPr>
              <w:t>Opieka w czasie ciąży, porodu i połogu nad kobietą niedowidzącą i niewidzącą oraz opieka nad jej rodziną</w:t>
            </w:r>
          </w:p>
        </w:tc>
      </w:tr>
      <w:tr w:rsidR="003E6DCD" w:rsidRPr="005D05EE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Metody dydaktyczne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3E6DCD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/>
                <w:noProof/>
                <w:sz w:val="24"/>
                <w:szCs w:val="24"/>
              </w:rPr>
              <w:t>wykład informacyjny</w:t>
            </w:r>
          </w:p>
          <w:p w:rsidR="003E6DCD" w:rsidRPr="005D05EE" w:rsidRDefault="003E6DCD" w:rsidP="003E6DCD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/>
                <w:noProof/>
                <w:sz w:val="24"/>
                <w:szCs w:val="24"/>
              </w:rPr>
              <w:t>wykład problemowy</w:t>
            </w:r>
          </w:p>
          <w:p w:rsidR="003E6DCD" w:rsidRPr="005D05EE" w:rsidRDefault="003E6DCD" w:rsidP="003E6DCD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/>
                <w:noProof/>
                <w:sz w:val="24"/>
                <w:szCs w:val="24"/>
              </w:rPr>
              <w:t>wykład konwersatoryjny</w:t>
            </w:r>
          </w:p>
          <w:p w:rsidR="003E6DCD" w:rsidRPr="005D05EE" w:rsidRDefault="003E6DCD" w:rsidP="003E6DCD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/>
                <w:noProof/>
                <w:sz w:val="24"/>
                <w:szCs w:val="24"/>
              </w:rPr>
              <w:t>debata i studium przypadku</w:t>
            </w:r>
            <w:r w:rsidRPr="005D05EE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</w:t>
            </w:r>
          </w:p>
          <w:p w:rsidR="003E6DCD" w:rsidRPr="005D05EE" w:rsidRDefault="003E6DCD" w:rsidP="003E6DCD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/>
                <w:iCs/>
                <w:noProof/>
                <w:sz w:val="24"/>
                <w:szCs w:val="24"/>
              </w:rPr>
              <w:t>metody eksponujące: film</w:t>
            </w:r>
          </w:p>
        </w:tc>
      </w:tr>
      <w:tr w:rsidR="003E6DCD" w:rsidRPr="005D05EE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5D05EE">
              <w:rPr>
                <w:rFonts w:ascii="Times New Roman" w:hAnsi="Times New Roman" w:cs="Times New Roman"/>
                <w:noProof/>
                <w:lang w:eastAsia="pl-PL"/>
              </w:rPr>
              <w:t>Literatura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DCD" w:rsidRPr="005D05EE" w:rsidRDefault="003E6DCD" w:rsidP="00CF001F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</w:rPr>
            </w:pPr>
            <w:r w:rsidRPr="005D05EE">
              <w:rPr>
                <w:rFonts w:ascii="Times New Roman" w:eastAsia="Times New Roman" w:hAnsi="Times New Roman" w:cs="Times New Roman"/>
                <w:b/>
                <w:iCs/>
                <w:noProof/>
              </w:rPr>
              <w:t>Literatura obowiązkowa/podstawowa: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 Mazurkiewicz B., Dmoch</w:t>
            </w:r>
            <w:r w:rsidR="00B5172E"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</w:t>
            </w: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Gajzlerska E.: Opieka położnicza nad pacjentkami niepełnosprawnymi. Wydawnictwo Lekarskie PZWL, Warszawa 2012.</w:t>
            </w:r>
          </w:p>
          <w:p w:rsidR="003E6DCD" w:rsidRPr="005D05EE" w:rsidRDefault="003E6DCD" w:rsidP="00CF00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 xml:space="preserve">2. Makara-Studzińska M., Iwanowicz-Palus G.: </w:t>
            </w:r>
            <w:hyperlink r:id="rId8" w:history="1">
              <w:r w:rsidRPr="005D05EE">
                <w:rPr>
                  <w:rFonts w:ascii="Times New Roman" w:eastAsia="Calibri" w:hAnsi="Times New Roman" w:cs="Times New Roman"/>
                  <w:noProof/>
                  <w:sz w:val="24"/>
                  <w:szCs w:val="24"/>
                  <w:lang w:eastAsia="en-US"/>
                </w:rPr>
                <w:t>Psychologia w położnictwie i ginekologii</w:t>
              </w:r>
            </w:hyperlink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 Wydawnictwo Lekarskie PZWL, Warszawa 2008.</w:t>
            </w:r>
          </w:p>
          <w:p w:rsidR="003E6DCD" w:rsidRPr="005D05EE" w:rsidRDefault="003E6DCD" w:rsidP="00CF001F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Literatura uzupełniająca:</w:t>
            </w:r>
          </w:p>
          <w:p w:rsidR="003E6DCD" w:rsidRPr="005D05EE" w:rsidRDefault="003E6DCD" w:rsidP="00CF00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 Zeidler. W.: Niepełnosprawność - wybrane problemy psychologiczne i ortopedagogiczne. Gdańskie Wydawnictwo Psychologiczne, Gdańsk 2007.</w:t>
            </w:r>
          </w:p>
          <w:p w:rsidR="003E6DCD" w:rsidRPr="005D05EE" w:rsidRDefault="003E6DCD" w:rsidP="00CF00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en-US"/>
              </w:rPr>
            </w:pP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 Guzikowski W., Żurek P.: Zagadnienia związane z ciążą</w:t>
            </w:r>
            <w:r w:rsidRPr="005D05E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 xml:space="preserve">i porodem głuchoniemych. Gin Prak </w:t>
            </w:r>
            <w:r w:rsidRPr="005D05EE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en-US"/>
              </w:rPr>
              <w:t>3/2008.</w:t>
            </w:r>
          </w:p>
          <w:p w:rsidR="003E6DCD" w:rsidRPr="005D05EE" w:rsidRDefault="003E6DCD" w:rsidP="00CF00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5D05EE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en-US"/>
              </w:rPr>
              <w:t xml:space="preserve">3. </w:t>
            </w: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Ochonczenko H., Nowicka A.: Potrzeby osób niepełnosprawnych w warunkach globalnych przemian społeczno-gospodarczych Tom 1. </w:t>
            </w:r>
            <w:r w:rsidRPr="005D05E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Wydawnictwo Impuls. Kraków 2006.</w:t>
            </w:r>
          </w:p>
          <w:p w:rsidR="003E6DCD" w:rsidRPr="005D05EE" w:rsidRDefault="003E6DCD" w:rsidP="00CF001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4. </w:t>
            </w: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Speck O.: Niepełnosprawni w społeczeństwie. Gdańskie Wydawnictwo Psychologiczne, Gdańsk 2005.</w:t>
            </w:r>
          </w:p>
          <w:p w:rsidR="003E6DCD" w:rsidRPr="005D05EE" w:rsidRDefault="003E6DCD" w:rsidP="00CF001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5. Ossowski R.: Wprowadzenie [w:] J. J. Błeszyński (red.). Alternatywne i wspomagające metody komunikacji. Wydawnictwo Impuls. Kraków 2006.</w:t>
            </w:r>
          </w:p>
          <w:p w:rsidR="003E6DCD" w:rsidRPr="005D05EE" w:rsidRDefault="003E6DCD" w:rsidP="00CF001F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5D05EE">
              <w:rPr>
                <w:rFonts w:ascii="Times New Roman" w:hAnsi="Times New Roman" w:cs="Times New Roman"/>
                <w:noProof/>
                <w:sz w:val="24"/>
                <w:szCs w:val="24"/>
              </w:rPr>
              <w:t>6. Rejzner C., Szczygielska-Majewska M.: Wybrane zagadnienia z rehabilitacji. Podstawy teoretyczne i praktyka pielęgniarska. CMDNŚSzM, Warszawa 1992.</w:t>
            </w:r>
          </w:p>
        </w:tc>
      </w:tr>
    </w:tbl>
    <w:p w:rsidR="003E6DCD" w:rsidRPr="005D05EE" w:rsidRDefault="003E6DCD" w:rsidP="003E6DCD">
      <w:pPr>
        <w:pStyle w:val="Domylnie"/>
        <w:spacing w:before="28" w:after="28" w:line="100" w:lineRule="atLeast"/>
        <w:jc w:val="center"/>
        <w:rPr>
          <w:rFonts w:cs="Times New Roman"/>
          <w:noProof/>
        </w:rPr>
      </w:pPr>
    </w:p>
    <w:p w:rsidR="003E6DCD" w:rsidRPr="005D05EE" w:rsidRDefault="003E6DCD" w:rsidP="003E6DCD">
      <w:pPr>
        <w:pStyle w:val="Domylnie"/>
        <w:spacing w:before="28" w:after="28" w:line="100" w:lineRule="atLeast"/>
        <w:jc w:val="center"/>
        <w:rPr>
          <w:rFonts w:cs="Times New Roman"/>
          <w:noProof/>
        </w:rPr>
      </w:pPr>
    </w:p>
    <w:p w:rsidR="003E6DCD" w:rsidRPr="005D05EE" w:rsidRDefault="003E6DCD" w:rsidP="003E6DCD">
      <w:pPr>
        <w:pStyle w:val="Domylnie"/>
        <w:spacing w:before="28" w:after="28" w:line="100" w:lineRule="atLeast"/>
        <w:jc w:val="center"/>
        <w:rPr>
          <w:rFonts w:cs="Times New Roman"/>
          <w:noProof/>
        </w:rPr>
      </w:pPr>
    </w:p>
    <w:p w:rsidR="003E6DCD" w:rsidRPr="005D05EE" w:rsidRDefault="003E6DCD" w:rsidP="003E6DCD">
      <w:pPr>
        <w:pStyle w:val="Domylnie"/>
        <w:spacing w:after="0" w:line="100" w:lineRule="atLeast"/>
        <w:jc w:val="both"/>
        <w:rPr>
          <w:rFonts w:cs="Times New Roman"/>
          <w:noProof/>
        </w:rPr>
      </w:pPr>
    </w:p>
    <w:p w:rsidR="003E6DCD" w:rsidRPr="005D05EE" w:rsidRDefault="003E6DCD" w:rsidP="003E6DCD">
      <w:pPr>
        <w:pStyle w:val="Domylnie"/>
        <w:rPr>
          <w:rFonts w:cs="Times New Roman"/>
          <w:noProof/>
        </w:rPr>
      </w:pPr>
    </w:p>
    <w:p w:rsidR="003E6DCD" w:rsidRPr="005D05EE" w:rsidRDefault="003E6DCD" w:rsidP="003E6DCD">
      <w:pPr>
        <w:rPr>
          <w:noProof/>
        </w:rPr>
      </w:pPr>
    </w:p>
    <w:p w:rsidR="003E6DCD" w:rsidRPr="005D05EE" w:rsidRDefault="003E6DCD" w:rsidP="003E6DCD">
      <w:pPr>
        <w:rPr>
          <w:noProof/>
        </w:rPr>
      </w:pPr>
    </w:p>
    <w:p w:rsidR="000E76B8" w:rsidRPr="005D05EE" w:rsidRDefault="000E76B8">
      <w:pPr>
        <w:rPr>
          <w:noProof/>
        </w:rPr>
      </w:pPr>
    </w:p>
    <w:sectPr w:rsidR="000E76B8" w:rsidRPr="005D05EE" w:rsidSect="00444464">
      <w:footerReference w:type="default" r:id="rId9"/>
      <w:pgSz w:w="11906" w:h="16838"/>
      <w:pgMar w:top="1077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64" w:rsidRDefault="003E6DCD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EA5989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444464" w:rsidRDefault="007959D6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2563"/>
    <w:multiLevelType w:val="hybridMultilevel"/>
    <w:tmpl w:val="FF6EC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01F8B"/>
    <w:multiLevelType w:val="hybridMultilevel"/>
    <w:tmpl w:val="AC9EA016"/>
    <w:lvl w:ilvl="0" w:tplc="E5C0AD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3301D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B24127E"/>
    <w:multiLevelType w:val="hybridMultilevel"/>
    <w:tmpl w:val="E6527808"/>
    <w:lvl w:ilvl="0" w:tplc="9762F25A">
      <w:start w:val="2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CD"/>
    <w:rsid w:val="000E76B8"/>
    <w:rsid w:val="003048D6"/>
    <w:rsid w:val="003E6DCD"/>
    <w:rsid w:val="005D05EE"/>
    <w:rsid w:val="007959D6"/>
    <w:rsid w:val="00B5172E"/>
    <w:rsid w:val="00D50B96"/>
    <w:rsid w:val="00EA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84077-4F8E-4CB9-9879-5007A418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DCD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3E6DCD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Stopka">
    <w:name w:val="footer"/>
    <w:basedOn w:val="Domylnie"/>
    <w:link w:val="StopkaZnak1"/>
    <w:uiPriority w:val="99"/>
    <w:rsid w:val="003E6DC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uiPriority w:val="99"/>
    <w:semiHidden/>
    <w:rsid w:val="003E6DCD"/>
    <w:rPr>
      <w:rFonts w:ascii="Calibri" w:eastAsia="Times New Roman" w:hAnsi="Calibri" w:cs="Calibri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3E6DCD"/>
    <w:rPr>
      <w:rFonts w:ascii="Calibri" w:eastAsia="SimSun" w:hAnsi="Calibri" w:cs="Calibri"/>
    </w:rPr>
  </w:style>
  <w:style w:type="paragraph" w:styleId="Akapitzlist">
    <w:name w:val="List Paragraph"/>
    <w:basedOn w:val="Normalny"/>
    <w:uiPriority w:val="34"/>
    <w:qFormat/>
    <w:rsid w:val="003E6D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5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dawnictwopzwl.pl/ksiegarnia/dla_poloznych/nauki-kierunkowe/psychiatria/prd,psychologia-w-poloznictwie-i-ginekologii,rid,96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ydawnictwopzwl.pl/ksiegarnia/dla_poloznych/nauki-kierunkowe/psychiatria/prd,psychologia-w-poloznictwie-i-ginekologii,rid,96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2271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Kubacka</cp:lastModifiedBy>
  <cp:revision>2</cp:revision>
  <cp:lastPrinted>2016-03-29T12:22:00Z</cp:lastPrinted>
  <dcterms:created xsi:type="dcterms:W3CDTF">2017-11-24T09:37:00Z</dcterms:created>
  <dcterms:modified xsi:type="dcterms:W3CDTF">2017-11-24T09:37:00Z</dcterms:modified>
</cp:coreProperties>
</file>