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7FBED" w14:textId="77777777" w:rsidR="002D2524" w:rsidRPr="002712AE" w:rsidRDefault="002D2524" w:rsidP="005C39D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A264EC2" w14:textId="6667B442" w:rsidR="005C39D3" w:rsidRPr="002712AE" w:rsidRDefault="005C39D3" w:rsidP="00140D3D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 xml:space="preserve">Regulamin dydaktyczny Katedry </w:t>
      </w:r>
      <w:r w:rsidR="00140D3D" w:rsidRPr="002712AE">
        <w:rPr>
          <w:rFonts w:ascii="Times New Roman" w:hAnsi="Times New Roman"/>
          <w:b/>
          <w:bCs/>
          <w:sz w:val="24"/>
          <w:szCs w:val="24"/>
        </w:rPr>
        <w:t xml:space="preserve">Ratownictwa Medycznego </w:t>
      </w:r>
      <w:r w:rsidR="00140D3D" w:rsidRPr="002712AE">
        <w:rPr>
          <w:rFonts w:ascii="Times New Roman" w:hAnsi="Times New Roman"/>
          <w:b/>
          <w:bCs/>
          <w:sz w:val="24"/>
          <w:szCs w:val="24"/>
        </w:rPr>
        <w:br/>
        <w:t>i Pielęgniarstwa Intensywnej Opieki</w:t>
      </w:r>
      <w:r w:rsidRPr="002712AE">
        <w:rPr>
          <w:rFonts w:ascii="Times New Roman" w:hAnsi="Times New Roman"/>
          <w:b/>
          <w:bCs/>
          <w:sz w:val="24"/>
          <w:szCs w:val="24"/>
        </w:rPr>
        <w:br/>
        <w:t xml:space="preserve">Collegium </w:t>
      </w:r>
      <w:proofErr w:type="spellStart"/>
      <w:r w:rsidRPr="002712AE">
        <w:rPr>
          <w:rFonts w:ascii="Times New Roman" w:hAnsi="Times New Roman"/>
          <w:b/>
          <w:bCs/>
          <w:sz w:val="24"/>
          <w:szCs w:val="24"/>
        </w:rPr>
        <w:t>Medicum</w:t>
      </w:r>
      <w:proofErr w:type="spellEnd"/>
      <w:r w:rsidRPr="002712AE">
        <w:rPr>
          <w:rFonts w:ascii="Times New Roman" w:hAnsi="Times New Roman"/>
          <w:b/>
          <w:bCs/>
          <w:sz w:val="24"/>
          <w:szCs w:val="24"/>
        </w:rPr>
        <w:t xml:space="preserve"> w Bydgoszczy UMK w Toruniu</w:t>
      </w:r>
    </w:p>
    <w:p w14:paraId="54B72714" w14:textId="77777777" w:rsidR="005C39D3" w:rsidRPr="002712AE" w:rsidRDefault="005C39D3" w:rsidP="005C39D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16310B2" w14:textId="0D64F111" w:rsidR="005C39D3" w:rsidRPr="002712AE" w:rsidRDefault="005C39D3" w:rsidP="005C39D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91490605"/>
      <w:r w:rsidRPr="002712AE">
        <w:rPr>
          <w:rFonts w:ascii="Times New Roman" w:hAnsi="Times New Roman"/>
          <w:b/>
          <w:bCs/>
          <w:sz w:val="24"/>
          <w:szCs w:val="24"/>
        </w:rPr>
        <w:t>§</w:t>
      </w:r>
      <w:r w:rsidR="003F16FA" w:rsidRPr="002712AE">
        <w:rPr>
          <w:rFonts w:ascii="Times New Roman" w:hAnsi="Times New Roman"/>
          <w:b/>
          <w:bCs/>
          <w:sz w:val="24"/>
          <w:szCs w:val="24"/>
        </w:rPr>
        <w:t>1</w:t>
      </w:r>
    </w:p>
    <w:bookmarkEnd w:id="0"/>
    <w:p w14:paraId="5C68941C" w14:textId="0F576020" w:rsidR="003F16FA" w:rsidRPr="002712AE" w:rsidRDefault="003F16FA" w:rsidP="00140D3D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 xml:space="preserve">Przepisy organizacyjne obowiązujące podczas realizacji procesu dydaktycznego </w:t>
      </w:r>
      <w:r w:rsidRPr="002712AE">
        <w:rPr>
          <w:rFonts w:ascii="Times New Roman" w:hAnsi="Times New Roman"/>
          <w:b/>
          <w:bCs/>
          <w:sz w:val="24"/>
          <w:szCs w:val="24"/>
        </w:rPr>
        <w:br/>
        <w:t xml:space="preserve">w Katedrze </w:t>
      </w:r>
      <w:r w:rsidR="00140D3D" w:rsidRPr="002712AE">
        <w:rPr>
          <w:rFonts w:ascii="Times New Roman" w:hAnsi="Times New Roman"/>
          <w:b/>
          <w:bCs/>
          <w:sz w:val="24"/>
          <w:szCs w:val="24"/>
        </w:rPr>
        <w:t>Ratownictwa Medycznego i Pielęgniarstwa Intensywnej Opieki</w:t>
      </w:r>
    </w:p>
    <w:p w14:paraId="62AB6B62" w14:textId="649026F8" w:rsidR="005C39D3" w:rsidRPr="002712AE" w:rsidRDefault="005C39D3" w:rsidP="00140D3D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Udział w zajęciach dydaktycznych (wykładach, seminariach, ćwiczeniach, laboratoriach, zajęciach praktycznych i praktykach zawodowych) prowadzonych przez Katedrę Ratownictwa Medycznego i Pielęgniarstwa Intensywnej Opieki jest obowiązkowy, jeżeli obowiązek taki wynika z programu studiów. Udział w wykładach, które kończą się egzaminem, nie podlega kontroli, chyba że dziekan, po zasięgnięciu opinii rady dziekańskiej, postanowi inaczej</w:t>
      </w:r>
      <w:r w:rsidR="002712AE" w:rsidRPr="002712AE">
        <w:rPr>
          <w:rFonts w:ascii="Times New Roman" w:hAnsi="Times New Roman"/>
          <w:sz w:val="24"/>
          <w:szCs w:val="24"/>
        </w:rPr>
        <w:t>.</w:t>
      </w:r>
    </w:p>
    <w:p w14:paraId="6791DD66" w14:textId="34ECAA83" w:rsidR="005C39D3" w:rsidRPr="002712AE" w:rsidRDefault="005C39D3" w:rsidP="003F16F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Na każdych pierwszych zajęciach dydaktycznych prowadzący dany przedmiot przedstawia osobom studiującym tematykę zajęć </w:t>
      </w:r>
      <w:r w:rsidR="003F16FA" w:rsidRPr="002712AE">
        <w:rPr>
          <w:rFonts w:ascii="Times New Roman" w:hAnsi="Times New Roman"/>
          <w:sz w:val="24"/>
          <w:szCs w:val="24"/>
        </w:rPr>
        <w:t xml:space="preserve">oraz omawia zagadnienia organizacyjne przedmiotu zawarte w sylabusie, w tym </w:t>
      </w:r>
      <w:r w:rsidRPr="002712AE">
        <w:rPr>
          <w:rFonts w:ascii="Times New Roman" w:hAnsi="Times New Roman"/>
          <w:sz w:val="24"/>
          <w:szCs w:val="24"/>
        </w:rPr>
        <w:t>obowiązującą literaturę</w:t>
      </w:r>
      <w:r w:rsidR="003F16FA" w:rsidRPr="002712AE">
        <w:rPr>
          <w:rFonts w:ascii="Times New Roman" w:hAnsi="Times New Roman"/>
          <w:sz w:val="24"/>
          <w:szCs w:val="24"/>
        </w:rPr>
        <w:t xml:space="preserve"> oraz</w:t>
      </w:r>
      <w:r w:rsidRPr="002712AE">
        <w:rPr>
          <w:rFonts w:ascii="Times New Roman" w:hAnsi="Times New Roman"/>
          <w:sz w:val="24"/>
          <w:szCs w:val="24"/>
        </w:rPr>
        <w:t xml:space="preserve"> formę, zakres i warunki zaliczenia/egzaminu</w:t>
      </w:r>
      <w:r w:rsidR="003F16FA" w:rsidRPr="002712AE">
        <w:rPr>
          <w:rFonts w:ascii="Times New Roman" w:hAnsi="Times New Roman"/>
          <w:sz w:val="24"/>
          <w:szCs w:val="24"/>
        </w:rPr>
        <w:t>.</w:t>
      </w:r>
    </w:p>
    <w:p w14:paraId="33742A55" w14:textId="430C84AC" w:rsidR="005C39D3" w:rsidRPr="002712AE" w:rsidRDefault="003F16FA" w:rsidP="003F16F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Sylabus do przedmiotu umieszczony jest na platformie </w:t>
      </w:r>
      <w:proofErr w:type="spellStart"/>
      <w:r w:rsidRPr="002712AE">
        <w:rPr>
          <w:rFonts w:ascii="Times New Roman" w:hAnsi="Times New Roman"/>
          <w:sz w:val="24"/>
          <w:szCs w:val="24"/>
        </w:rPr>
        <w:t>USOSweb</w:t>
      </w:r>
      <w:proofErr w:type="spellEnd"/>
      <w:r w:rsidR="00602DAB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>oraz w wersji papierowej w sekretariacie jednostki.</w:t>
      </w:r>
    </w:p>
    <w:p w14:paraId="111C7182" w14:textId="4AFEA971" w:rsidR="00AC503F" w:rsidRPr="002712AE" w:rsidRDefault="00AC503F" w:rsidP="003F16F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Zajęcia dydaktyczne prowadzone są w salach CM UMK, w szczególności salach wykładowych, salach ćwiczeniowych, salach fantomowych na terenie </w:t>
      </w:r>
      <w:bookmarkStart w:id="1" w:name="_Hlk191491572"/>
      <w:r w:rsidRPr="002712AE">
        <w:rPr>
          <w:rFonts w:ascii="Times New Roman" w:hAnsi="Times New Roman"/>
          <w:sz w:val="24"/>
          <w:szCs w:val="24"/>
        </w:rPr>
        <w:t>Szpitala Uniwersyteckiego nr 1 im. dr A. Jurasza</w:t>
      </w:r>
      <w:bookmarkEnd w:id="1"/>
      <w:r w:rsidRPr="002712AE">
        <w:rPr>
          <w:rFonts w:ascii="Times New Roman" w:hAnsi="Times New Roman"/>
          <w:sz w:val="24"/>
          <w:szCs w:val="24"/>
        </w:rPr>
        <w:t xml:space="preserve"> oraz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, salach Centrum Symulacji Medycznych, Klinice Medycyny Ratunkowej Szpitala Uniwersyteckiego nr 1 im. dr A. Jurasza oraz Oddziału Klinicznego Medycyny Ratunkowej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>.</w:t>
      </w:r>
    </w:p>
    <w:p w14:paraId="13CA5EFB" w14:textId="16AF309C" w:rsidR="00C369BB" w:rsidRPr="002712AE" w:rsidRDefault="00C369BB" w:rsidP="003F16F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Szczegółowe warunki ujęt</w:t>
      </w:r>
      <w:r w:rsidR="00510035" w:rsidRPr="002712AE">
        <w:rPr>
          <w:rFonts w:ascii="Times New Roman" w:hAnsi="Times New Roman"/>
          <w:sz w:val="24"/>
          <w:szCs w:val="24"/>
        </w:rPr>
        <w:t xml:space="preserve">e </w:t>
      </w:r>
      <w:r w:rsidRPr="002712AE">
        <w:rPr>
          <w:rFonts w:ascii="Times New Roman" w:hAnsi="Times New Roman"/>
          <w:sz w:val="24"/>
          <w:szCs w:val="24"/>
        </w:rPr>
        <w:t xml:space="preserve">w pkt. 4 </w:t>
      </w:r>
      <w:r w:rsidR="00510035" w:rsidRPr="002712AE">
        <w:rPr>
          <w:rFonts w:ascii="Times New Roman" w:hAnsi="Times New Roman"/>
          <w:sz w:val="24"/>
          <w:szCs w:val="24"/>
        </w:rPr>
        <w:t xml:space="preserve">określa Regulamin odbywania zajęć dydaktycznych i korzystania z </w:t>
      </w:r>
      <w:proofErr w:type="spellStart"/>
      <w:r w:rsidR="00510035" w:rsidRPr="002712AE">
        <w:rPr>
          <w:rFonts w:ascii="Times New Roman" w:hAnsi="Times New Roman"/>
          <w:sz w:val="24"/>
          <w:szCs w:val="24"/>
        </w:rPr>
        <w:t>sal</w:t>
      </w:r>
      <w:proofErr w:type="spellEnd"/>
      <w:r w:rsidR="00510035" w:rsidRPr="002712AE">
        <w:rPr>
          <w:rFonts w:ascii="Times New Roman" w:hAnsi="Times New Roman"/>
          <w:sz w:val="24"/>
          <w:szCs w:val="24"/>
        </w:rPr>
        <w:t xml:space="preserve"> dydaktycznych.</w:t>
      </w:r>
    </w:p>
    <w:p w14:paraId="0A491F56" w14:textId="0395F79A" w:rsidR="00E5263E" w:rsidRPr="002712AE" w:rsidRDefault="00E5263E" w:rsidP="00761FB5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lastRenderedPageBreak/>
        <w:t xml:space="preserve">Zajęcia dydaktyczne prowadzone są zgodnie z zapisami </w:t>
      </w:r>
      <w:r w:rsidR="00761FB5" w:rsidRPr="002712AE">
        <w:rPr>
          <w:rFonts w:ascii="Times New Roman" w:hAnsi="Times New Roman"/>
          <w:sz w:val="24"/>
          <w:szCs w:val="24"/>
        </w:rPr>
        <w:t xml:space="preserve">Pisma Okólnego  NR  1 Prorektora ds. Collegium </w:t>
      </w:r>
      <w:proofErr w:type="spellStart"/>
      <w:r w:rsidR="00761FB5" w:rsidRPr="002712AE">
        <w:rPr>
          <w:rFonts w:ascii="Times New Roman" w:hAnsi="Times New Roman"/>
          <w:sz w:val="24"/>
          <w:szCs w:val="24"/>
        </w:rPr>
        <w:t>Medicum</w:t>
      </w:r>
      <w:proofErr w:type="spellEnd"/>
      <w:r w:rsidR="00761FB5" w:rsidRPr="002712AE">
        <w:rPr>
          <w:rFonts w:ascii="Times New Roman" w:hAnsi="Times New Roman"/>
          <w:sz w:val="24"/>
          <w:szCs w:val="24"/>
        </w:rPr>
        <w:t xml:space="preserve"> z dnia 15 lipca 2025 r. Wytyczne dotyczące warunków bezpieczeństwa i higieny pracy w procesie kształcenia dla uczestników zajęć dydaktycznych prowadzonych przez Collegium </w:t>
      </w:r>
      <w:proofErr w:type="spellStart"/>
      <w:r w:rsidR="00761FB5" w:rsidRPr="002712AE">
        <w:rPr>
          <w:rFonts w:ascii="Times New Roman" w:hAnsi="Times New Roman"/>
          <w:sz w:val="24"/>
          <w:szCs w:val="24"/>
        </w:rPr>
        <w:t>Medicum</w:t>
      </w:r>
      <w:proofErr w:type="spellEnd"/>
      <w:r w:rsidR="00761FB5" w:rsidRPr="002712AE">
        <w:rPr>
          <w:rFonts w:ascii="Times New Roman" w:hAnsi="Times New Roman"/>
          <w:sz w:val="24"/>
          <w:szCs w:val="24"/>
        </w:rPr>
        <w:t xml:space="preserve"> UMK, na podstawie § 17 pkt 2 zarządzenia Nr 115 Rektora UMK z dnia 22 maja 2025 r. w sprawie wewnętrznych aktów Uniwersytetu Mikołaja Kopernika w Toruniu (Biuletyn Prawny UMK z 2025 r. poz. 202)</w:t>
      </w:r>
    </w:p>
    <w:p w14:paraId="1D0767D3" w14:textId="227CBD49" w:rsidR="003F16FA" w:rsidRPr="002712AE" w:rsidRDefault="003F16FA" w:rsidP="003F16F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Na zajęciach dydaktycznych, na których obecność podlega kontroli, prowadzący zajęcia jest zobowiązany przekazać </w:t>
      </w:r>
      <w:r w:rsidR="002712AE" w:rsidRPr="002712AE">
        <w:rPr>
          <w:rFonts w:ascii="Times New Roman" w:hAnsi="Times New Roman"/>
          <w:sz w:val="24"/>
          <w:szCs w:val="24"/>
        </w:rPr>
        <w:t>osobom studiującym</w:t>
      </w:r>
      <w:r w:rsidRPr="002712AE">
        <w:rPr>
          <w:rFonts w:ascii="Times New Roman" w:hAnsi="Times New Roman"/>
          <w:sz w:val="24"/>
          <w:szCs w:val="24"/>
        </w:rPr>
        <w:t xml:space="preserve"> do podpisania listę obecności.</w:t>
      </w:r>
    </w:p>
    <w:p w14:paraId="4111DA0C" w14:textId="35940417" w:rsidR="00AC503F" w:rsidRPr="002712AE" w:rsidRDefault="00AC503F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Na zajęciach dydaktycznych zabrania się wykonywania zdjęć i/lub nagrywania zajęć dydaktycznych przy użyciu aparatów fotograficznych, telefonów komórkowych, smartfonów, tabletów i jakiegokolwiek innego sprzętu elektronicznego wyposażonego w aparat fotograficzny i/lub kamerę</w:t>
      </w:r>
      <w:r w:rsidR="00C369BB" w:rsidRPr="002712AE">
        <w:rPr>
          <w:rFonts w:ascii="Times New Roman" w:hAnsi="Times New Roman"/>
          <w:sz w:val="24"/>
          <w:szCs w:val="24"/>
        </w:rPr>
        <w:t xml:space="preserve"> bez zgody prowadzącego zajęcia</w:t>
      </w:r>
      <w:r w:rsidRPr="002712AE">
        <w:rPr>
          <w:rFonts w:ascii="Times New Roman" w:hAnsi="Times New Roman"/>
          <w:sz w:val="24"/>
          <w:szCs w:val="24"/>
        </w:rPr>
        <w:t>. Obowiązuje również zakaz używania urządzeń rejestrujących wyłącznie dźwięk (np. dyktafonów).</w:t>
      </w:r>
    </w:p>
    <w:p w14:paraId="0C1C1AD2" w14:textId="0F9D753A" w:rsidR="00AC503F" w:rsidRPr="002712AE" w:rsidRDefault="00AC503F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Podczas zajęć dydaktycznych obowiązuje bezwzględne przestrzeganie czystości, zakaz spożywania pokarmów, palenia tytoniu, pozostawania pod wpływem alkoholu lub substancji odurzających i używania ognia. </w:t>
      </w:r>
      <w:r w:rsidR="00C369BB" w:rsidRPr="002712AE">
        <w:rPr>
          <w:rFonts w:ascii="Times New Roman" w:hAnsi="Times New Roman"/>
          <w:sz w:val="24"/>
          <w:szCs w:val="24"/>
        </w:rPr>
        <w:t>Osoba studiująca</w:t>
      </w:r>
      <w:r w:rsidRPr="002712AE">
        <w:rPr>
          <w:rFonts w:ascii="Times New Roman" w:hAnsi="Times New Roman"/>
          <w:sz w:val="24"/>
          <w:szCs w:val="24"/>
        </w:rPr>
        <w:t xml:space="preserve"> nie stosując</w:t>
      </w:r>
      <w:r w:rsidR="00C369BB" w:rsidRPr="002712AE">
        <w:rPr>
          <w:rFonts w:ascii="Times New Roman" w:hAnsi="Times New Roman"/>
          <w:sz w:val="24"/>
          <w:szCs w:val="24"/>
        </w:rPr>
        <w:t xml:space="preserve">a </w:t>
      </w:r>
      <w:r w:rsidRPr="002712AE">
        <w:rPr>
          <w:rFonts w:ascii="Times New Roman" w:hAnsi="Times New Roman"/>
          <w:sz w:val="24"/>
          <w:szCs w:val="24"/>
        </w:rPr>
        <w:t>się do tych zaleceń zostanie relegowan</w:t>
      </w:r>
      <w:r w:rsidR="00C369BB" w:rsidRPr="002712AE">
        <w:rPr>
          <w:rFonts w:ascii="Times New Roman" w:hAnsi="Times New Roman"/>
          <w:sz w:val="24"/>
          <w:szCs w:val="24"/>
        </w:rPr>
        <w:t>a</w:t>
      </w:r>
      <w:r w:rsidRPr="002712AE">
        <w:rPr>
          <w:rFonts w:ascii="Times New Roman" w:hAnsi="Times New Roman"/>
          <w:sz w:val="24"/>
          <w:szCs w:val="24"/>
        </w:rPr>
        <w:t xml:space="preserve"> z zajęć.</w:t>
      </w:r>
    </w:p>
    <w:p w14:paraId="3BC31C26" w14:textId="44C97B34" w:rsidR="00B64FB9" w:rsidRPr="002712AE" w:rsidRDefault="00B64FB9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Podczas zajęć dydaktycznych realizowanych w salach fantomowych na terenie Szpitala Uniwersyteckiego nr 1 im. dr A. Jurasza oraz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, salach Centrum Symulacji Medycznych, Klinice Medycyny Ratunkowej Szpitala Uniwersyteckiego nr 1 im. dr A. Jurasza oraz Oddziału Klinicznego Medycyny Ratunkowej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obowiązuje pozostawienie odzieży wierzchniej w szatni oraz bezwzględne wyłączenie telefonów komórkowych.</w:t>
      </w:r>
    </w:p>
    <w:p w14:paraId="0BA65A88" w14:textId="13566734" w:rsidR="00B64FB9" w:rsidRPr="002712AE" w:rsidRDefault="00B64FB9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zobowiązuje się do posiadania kompletnego ubioru medycznego lub zakładania odzieży ochronnej jednorazowej oraz obuwia zmiennego.</w:t>
      </w:r>
    </w:p>
    <w:p w14:paraId="4D7CAE5F" w14:textId="4CCCF8CE" w:rsidR="00427F3E" w:rsidRPr="002712AE" w:rsidRDefault="00427F3E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Ze względów higienicznych i bezpieczeństwa osoby studiujące zobowiązuje się do krótkich, czystych i niepomalowanych paznokci. </w:t>
      </w:r>
    </w:p>
    <w:p w14:paraId="7E477A98" w14:textId="4CA1FF6A" w:rsidR="00B64FB9" w:rsidRPr="002712AE" w:rsidRDefault="00F1043F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W przypadku zajęć o charakterze praktycznym</w:t>
      </w:r>
      <w:r w:rsidR="00B64FB9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 xml:space="preserve">osoby studiujące zobowiązuje się do </w:t>
      </w:r>
      <w:r w:rsidR="00B64FB9" w:rsidRPr="002712AE">
        <w:rPr>
          <w:rFonts w:ascii="Times New Roman" w:hAnsi="Times New Roman"/>
          <w:sz w:val="24"/>
          <w:szCs w:val="24"/>
        </w:rPr>
        <w:t>zdejm</w:t>
      </w:r>
      <w:r w:rsidRPr="002712AE">
        <w:rPr>
          <w:rFonts w:ascii="Times New Roman" w:hAnsi="Times New Roman"/>
          <w:sz w:val="24"/>
          <w:szCs w:val="24"/>
        </w:rPr>
        <w:t xml:space="preserve">owania </w:t>
      </w:r>
      <w:r w:rsidR="00B64FB9" w:rsidRPr="002712AE">
        <w:rPr>
          <w:rFonts w:ascii="Times New Roman" w:hAnsi="Times New Roman"/>
          <w:sz w:val="24"/>
          <w:szCs w:val="24"/>
        </w:rPr>
        <w:t>biżuteri</w:t>
      </w:r>
      <w:r w:rsidRPr="002712AE">
        <w:rPr>
          <w:rFonts w:ascii="Times New Roman" w:hAnsi="Times New Roman"/>
          <w:sz w:val="24"/>
          <w:szCs w:val="24"/>
        </w:rPr>
        <w:t>i</w:t>
      </w:r>
      <w:r w:rsidR="00B64FB9" w:rsidRPr="002712AE">
        <w:rPr>
          <w:rFonts w:ascii="Times New Roman" w:hAnsi="Times New Roman"/>
          <w:sz w:val="24"/>
          <w:szCs w:val="24"/>
        </w:rPr>
        <w:t xml:space="preserve"> (pierścionki, bransolety, zegarki)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35B8034B" w14:textId="449B4B91" w:rsidR="00B64FB9" w:rsidRPr="002712AE" w:rsidRDefault="00B64FB9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Wszystkie urządzenia medyczne</w:t>
      </w:r>
      <w:r w:rsidR="00F1043F" w:rsidRPr="002712AE">
        <w:rPr>
          <w:rFonts w:ascii="Times New Roman" w:hAnsi="Times New Roman"/>
          <w:sz w:val="24"/>
          <w:szCs w:val="24"/>
        </w:rPr>
        <w:t xml:space="preserve"> oraz sprzęt jednorazowy, ze szczególnym nastawieniem na przedmioty ostre, </w:t>
      </w:r>
      <w:r w:rsidRPr="002712AE">
        <w:rPr>
          <w:rFonts w:ascii="Times New Roman" w:hAnsi="Times New Roman"/>
          <w:sz w:val="24"/>
          <w:szCs w:val="24"/>
        </w:rPr>
        <w:t>należy obsługiwać zgodnie z obowiązującą instrukcją</w:t>
      </w:r>
      <w:r w:rsidR="00F1043F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 xml:space="preserve">obsługi, po </w:t>
      </w:r>
      <w:r w:rsidRPr="002712AE">
        <w:rPr>
          <w:rFonts w:ascii="Times New Roman" w:hAnsi="Times New Roman"/>
          <w:sz w:val="24"/>
          <w:szCs w:val="24"/>
        </w:rPr>
        <w:lastRenderedPageBreak/>
        <w:t>uprzednim wyjaśnieniu zasad obsługi i zademonstrowaniu przez</w:t>
      </w:r>
      <w:r w:rsidR="00F1043F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>prowadzącego zajęcia i tylko pod jego ścisłym nadzorem</w:t>
      </w:r>
      <w:r w:rsidR="00F1043F" w:rsidRPr="002712AE">
        <w:rPr>
          <w:rFonts w:ascii="Times New Roman" w:hAnsi="Times New Roman"/>
          <w:sz w:val="24"/>
          <w:szCs w:val="24"/>
        </w:rPr>
        <w:t>.</w:t>
      </w:r>
    </w:p>
    <w:p w14:paraId="46C29D4A" w14:textId="3589753C" w:rsidR="00F1043F" w:rsidRPr="002712AE" w:rsidRDefault="00F1043F" w:rsidP="00427F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Odpowiedzialność finansową za szkody materialne spowodowane postępowaniem niezgodnym z przepisami </w:t>
      </w:r>
      <w:r w:rsidR="00E5263E" w:rsidRPr="002712AE">
        <w:rPr>
          <w:rFonts w:ascii="Times New Roman" w:hAnsi="Times New Roman"/>
          <w:sz w:val="24"/>
          <w:szCs w:val="24"/>
        </w:rPr>
        <w:t xml:space="preserve">bezpiecznego i higienicznego korzystania z pomieszczeń i wyposażenia technicznego Uniwersytetu Mikołaja Kopernika w Toruniu oraz przepisami ochrony przeciwpożarowej </w:t>
      </w:r>
      <w:r w:rsidRPr="002712AE">
        <w:rPr>
          <w:rFonts w:ascii="Times New Roman" w:hAnsi="Times New Roman"/>
          <w:sz w:val="24"/>
          <w:szCs w:val="24"/>
        </w:rPr>
        <w:t>ponosi osoba studiująca.</w:t>
      </w:r>
    </w:p>
    <w:p w14:paraId="7D80495E" w14:textId="77777777" w:rsidR="00E5263E" w:rsidRPr="002712AE" w:rsidRDefault="00B64FB9" w:rsidP="00E526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Wszystkie </w:t>
      </w:r>
      <w:r w:rsidR="00F1043F" w:rsidRPr="002712AE">
        <w:rPr>
          <w:rFonts w:ascii="Times New Roman" w:hAnsi="Times New Roman"/>
          <w:sz w:val="24"/>
          <w:szCs w:val="24"/>
        </w:rPr>
        <w:t>stany nagłego zagrożenia</w:t>
      </w:r>
      <w:r w:rsidRPr="002712AE">
        <w:rPr>
          <w:rFonts w:ascii="Times New Roman" w:hAnsi="Times New Roman"/>
          <w:sz w:val="24"/>
          <w:szCs w:val="24"/>
        </w:rPr>
        <w:t xml:space="preserve"> </w:t>
      </w:r>
      <w:r w:rsidR="00F1043F" w:rsidRPr="002712AE">
        <w:rPr>
          <w:rFonts w:ascii="Times New Roman" w:hAnsi="Times New Roman"/>
          <w:sz w:val="24"/>
          <w:szCs w:val="24"/>
        </w:rPr>
        <w:t xml:space="preserve">zdrowotnego należy </w:t>
      </w:r>
      <w:r w:rsidRPr="002712AE">
        <w:rPr>
          <w:rFonts w:ascii="Times New Roman" w:hAnsi="Times New Roman"/>
          <w:sz w:val="24"/>
          <w:szCs w:val="24"/>
        </w:rPr>
        <w:t>natychmiast</w:t>
      </w:r>
      <w:r w:rsidR="00F1043F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>zgłaszać prowadzącemu zajęcia.</w:t>
      </w:r>
      <w:r w:rsidR="00E5263E" w:rsidRPr="002712AE">
        <w:rPr>
          <w:rFonts w:ascii="Times New Roman" w:hAnsi="Times New Roman"/>
          <w:sz w:val="24"/>
          <w:szCs w:val="24"/>
        </w:rPr>
        <w:t xml:space="preserve"> </w:t>
      </w:r>
    </w:p>
    <w:p w14:paraId="4EB68E70" w14:textId="78B5CCA2" w:rsidR="00B64FB9" w:rsidRPr="002712AE" w:rsidRDefault="00E5263E" w:rsidP="00E5263E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W razie wypadku osoby studiującej prowadzący zajęcia jest zobowiązany do udzielenia poszkodowanemu pierwszej pomocy, powiadomienia o wypadku kierownika jednostki, powiadomienia o wypadku Zespół ds. BHP i Ppoż. CM, a w przypadku wypadków ciężkich – zabezpieczenia miejsca wypadku.</w:t>
      </w:r>
    </w:p>
    <w:p w14:paraId="59C006B4" w14:textId="77777777" w:rsidR="006367B9" w:rsidRPr="002712AE" w:rsidRDefault="00C369BB" w:rsidP="00B64FB9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oraz prowadzący zajęcia zobowiązani są do noszenia imiennego identyfikatora.</w:t>
      </w:r>
    </w:p>
    <w:p w14:paraId="1800C6E2" w14:textId="5DB30C46" w:rsidR="006367B9" w:rsidRPr="002712AE" w:rsidRDefault="006367B9" w:rsidP="006367B9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Ze względu na bezpieczeństwo internetowe korespondencja na linii osoba studiująca – pracownik Katedry odbywa się poprzez adresy mailowe utworzone na serwerze Uczelni, czyli pracownicy Katedry używają adresów służbowych (@cm.umk.pl), natomiast osoby studiujące adresy zawierające numery indeksów (@stud.umk.pl).</w:t>
      </w:r>
    </w:p>
    <w:p w14:paraId="57B06772" w14:textId="172D1927" w:rsidR="006367B9" w:rsidRPr="002712AE" w:rsidRDefault="006367B9" w:rsidP="006367B9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Konsultacje dydaktyczne odbywają się po uprzednim uzgodnieniu z danym pracownikiem Katedry.</w:t>
      </w:r>
    </w:p>
    <w:p w14:paraId="1A7CD481" w14:textId="28AAF52A" w:rsidR="006367B9" w:rsidRPr="002712AE" w:rsidRDefault="006367B9" w:rsidP="006367B9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Konsultacje oraz przekazywanie dokumentacji związanej z praktykami zawodowymi odbywają się na dyżurach opiekuna praktyk (informacja o dyżurach umieszczona w gablocie oraz na stronie Katedry).</w:t>
      </w:r>
    </w:p>
    <w:p w14:paraId="768A5EB7" w14:textId="36CE00C8" w:rsidR="003F16FA" w:rsidRPr="002712AE" w:rsidRDefault="003F16FA" w:rsidP="006367B9">
      <w:pPr>
        <w:pStyle w:val="Akapitzlist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>§2</w:t>
      </w:r>
    </w:p>
    <w:p w14:paraId="5CD0A92A" w14:textId="356087D2" w:rsidR="003F16FA" w:rsidRPr="002712AE" w:rsidRDefault="003F16FA" w:rsidP="003F16FA">
      <w:pPr>
        <w:pStyle w:val="Akapitzlist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>Forma i warunki zaliczenia przedmiotu</w:t>
      </w:r>
    </w:p>
    <w:p w14:paraId="5F50DCB5" w14:textId="524A9F56" w:rsidR="003F16FA" w:rsidRPr="002712AE" w:rsidRDefault="005C39D3" w:rsidP="00140D3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Zaliczenie przedmiotu prowadzonego przez Katedrę </w:t>
      </w:r>
      <w:r w:rsidR="00140D3D" w:rsidRPr="002712AE">
        <w:rPr>
          <w:rFonts w:ascii="Times New Roman" w:hAnsi="Times New Roman"/>
          <w:sz w:val="24"/>
          <w:szCs w:val="24"/>
        </w:rPr>
        <w:t xml:space="preserve">Ratownictwa Medycznego </w:t>
      </w:r>
      <w:r w:rsidR="00140D3D" w:rsidRPr="002712AE">
        <w:rPr>
          <w:rFonts w:ascii="Times New Roman" w:hAnsi="Times New Roman"/>
          <w:sz w:val="24"/>
          <w:szCs w:val="24"/>
        </w:rPr>
        <w:br/>
        <w:t xml:space="preserve">i Pielęgniarstwa Intensywnej Opieki </w:t>
      </w:r>
      <w:r w:rsidRPr="002712AE">
        <w:rPr>
          <w:rFonts w:ascii="Times New Roman" w:hAnsi="Times New Roman"/>
          <w:sz w:val="24"/>
          <w:szCs w:val="24"/>
        </w:rPr>
        <w:t xml:space="preserve">odbywa się zgodnie z zapisami sylabusa. </w:t>
      </w:r>
    </w:p>
    <w:p w14:paraId="1B3EDBBC" w14:textId="30198D5C" w:rsidR="005C39D3" w:rsidRPr="002712AE" w:rsidRDefault="005C39D3" w:rsidP="003F16F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Zaliczenie przedmiotu obejmuje weryfikację osiągnięcia efektów uczenia się z zakresu wiedzy, umiejętności oraz kompetencji społecznych zawartych w sylabusie.</w:t>
      </w:r>
    </w:p>
    <w:p w14:paraId="428E8DCE" w14:textId="066089C7" w:rsidR="005C39D3" w:rsidRPr="002712AE" w:rsidRDefault="005C39D3" w:rsidP="003F16F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lastRenderedPageBreak/>
        <w:t>Ostatecznego zaliczenia z danego przedmiotu dokonuje koordynator przedmiotu, prowadzący przedmiot lub Kierownik jednostki</w:t>
      </w:r>
      <w:r w:rsidR="00C369BB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 xml:space="preserve">na podstawie raportów </w:t>
      </w:r>
      <w:r w:rsidR="00C369BB" w:rsidRPr="002712AE">
        <w:rPr>
          <w:rFonts w:ascii="Times New Roman" w:hAnsi="Times New Roman"/>
          <w:sz w:val="24"/>
          <w:szCs w:val="24"/>
        </w:rPr>
        <w:t>zgodnie z zapisami sylabusa.</w:t>
      </w:r>
    </w:p>
    <w:p w14:paraId="7DFF074C" w14:textId="4F4EDD3D" w:rsidR="005C39D3" w:rsidRPr="002712AE" w:rsidRDefault="00C369BB" w:rsidP="005C39D3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Osoba studiująca</w:t>
      </w:r>
      <w:r w:rsidR="005C39D3" w:rsidRPr="002712AE">
        <w:rPr>
          <w:rFonts w:ascii="Times New Roman" w:hAnsi="Times New Roman"/>
          <w:sz w:val="24"/>
          <w:szCs w:val="24"/>
        </w:rPr>
        <w:t xml:space="preserve"> uczestniczą</w:t>
      </w:r>
      <w:r w:rsidRPr="002712AE">
        <w:rPr>
          <w:rFonts w:ascii="Times New Roman" w:hAnsi="Times New Roman"/>
          <w:sz w:val="24"/>
          <w:szCs w:val="24"/>
        </w:rPr>
        <w:t>ca</w:t>
      </w:r>
      <w:r w:rsidR="005C39D3" w:rsidRPr="002712AE">
        <w:rPr>
          <w:rFonts w:ascii="Times New Roman" w:hAnsi="Times New Roman"/>
          <w:sz w:val="24"/>
          <w:szCs w:val="24"/>
        </w:rPr>
        <w:t xml:space="preserve"> w pracach badawczych lub wdrożeniowych, może być </w:t>
      </w:r>
      <w:r w:rsidRPr="002712AE">
        <w:rPr>
          <w:rFonts w:ascii="Times New Roman" w:hAnsi="Times New Roman"/>
          <w:sz w:val="24"/>
          <w:szCs w:val="24"/>
        </w:rPr>
        <w:t>zwolniona</w:t>
      </w:r>
      <w:r w:rsidR="005C39D3" w:rsidRPr="002712AE">
        <w:rPr>
          <w:rFonts w:ascii="Times New Roman" w:hAnsi="Times New Roman"/>
          <w:sz w:val="24"/>
          <w:szCs w:val="24"/>
        </w:rPr>
        <w:t xml:space="preserve"> z  udziału </w:t>
      </w:r>
      <w:r w:rsidR="00427F3E" w:rsidRPr="002712AE">
        <w:rPr>
          <w:rFonts w:ascii="Times New Roman" w:hAnsi="Times New Roman"/>
          <w:sz w:val="24"/>
          <w:szCs w:val="24"/>
        </w:rPr>
        <w:t>z części zajęć</w:t>
      </w:r>
      <w:r w:rsidR="005C39D3" w:rsidRPr="002712AE">
        <w:rPr>
          <w:rFonts w:ascii="Times New Roman" w:hAnsi="Times New Roman"/>
          <w:sz w:val="24"/>
          <w:szCs w:val="24"/>
        </w:rPr>
        <w:t>,</w:t>
      </w:r>
      <w:r w:rsidR="00427F3E" w:rsidRPr="002712AE">
        <w:rPr>
          <w:rFonts w:ascii="Times New Roman" w:hAnsi="Times New Roman"/>
          <w:sz w:val="24"/>
          <w:szCs w:val="24"/>
        </w:rPr>
        <w:t xml:space="preserve"> w ramach których</w:t>
      </w:r>
      <w:r w:rsidR="005C39D3" w:rsidRPr="002712AE">
        <w:rPr>
          <w:rFonts w:ascii="Times New Roman" w:hAnsi="Times New Roman"/>
          <w:sz w:val="24"/>
          <w:szCs w:val="24"/>
        </w:rPr>
        <w:t xml:space="preserve"> realizowana praca związana jest tematycznie i pozwala na wykazanie się odpowiednimi efektami </w:t>
      </w:r>
      <w:r w:rsidRPr="002712AE">
        <w:rPr>
          <w:rFonts w:ascii="Times New Roman" w:hAnsi="Times New Roman"/>
          <w:sz w:val="24"/>
          <w:szCs w:val="24"/>
        </w:rPr>
        <w:t>uczenia się</w:t>
      </w:r>
      <w:r w:rsidR="005C39D3" w:rsidRPr="002712AE">
        <w:rPr>
          <w:rFonts w:ascii="Times New Roman" w:hAnsi="Times New Roman"/>
          <w:sz w:val="24"/>
          <w:szCs w:val="24"/>
        </w:rPr>
        <w:t xml:space="preserve">. O zaliczeniu tych zajęć decyduje Kierownik jednostki na podstawie </w:t>
      </w:r>
      <w:r w:rsidR="00427F3E" w:rsidRPr="002712AE">
        <w:rPr>
          <w:rFonts w:ascii="Times New Roman" w:hAnsi="Times New Roman"/>
          <w:sz w:val="24"/>
          <w:szCs w:val="24"/>
        </w:rPr>
        <w:t>dokumentacji</w:t>
      </w:r>
      <w:r w:rsidR="005C39D3" w:rsidRPr="002712AE">
        <w:rPr>
          <w:rFonts w:ascii="Times New Roman" w:hAnsi="Times New Roman"/>
          <w:sz w:val="24"/>
          <w:szCs w:val="24"/>
        </w:rPr>
        <w:t xml:space="preserve"> przedstawio</w:t>
      </w:r>
      <w:r w:rsidR="00427F3E" w:rsidRPr="002712AE">
        <w:rPr>
          <w:rFonts w:ascii="Times New Roman" w:hAnsi="Times New Roman"/>
          <w:sz w:val="24"/>
          <w:szCs w:val="24"/>
        </w:rPr>
        <w:t>nej</w:t>
      </w:r>
      <w:r w:rsidR="005C39D3" w:rsidRPr="002712AE">
        <w:rPr>
          <w:rFonts w:ascii="Times New Roman" w:hAnsi="Times New Roman"/>
          <w:sz w:val="24"/>
          <w:szCs w:val="24"/>
        </w:rPr>
        <w:t xml:space="preserve"> przez </w:t>
      </w:r>
      <w:r w:rsidRPr="002712AE">
        <w:rPr>
          <w:rFonts w:ascii="Times New Roman" w:hAnsi="Times New Roman"/>
          <w:sz w:val="24"/>
          <w:szCs w:val="24"/>
        </w:rPr>
        <w:t>osobę studiującą</w:t>
      </w:r>
      <w:r w:rsidR="005C39D3" w:rsidRPr="002712AE">
        <w:rPr>
          <w:rFonts w:ascii="Times New Roman" w:hAnsi="Times New Roman"/>
          <w:sz w:val="24"/>
          <w:szCs w:val="24"/>
        </w:rPr>
        <w:t>.</w:t>
      </w:r>
    </w:p>
    <w:p w14:paraId="24D66FDC" w14:textId="59C882BA" w:rsidR="006367B9" w:rsidRPr="002712AE" w:rsidRDefault="006367B9" w:rsidP="006367B9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Osoba studiująca może ubiegać się o przepisanie ocen z zaliczenia lub z egzaminów uzyskanych na innym kierunku studiów zgodnie z zarządzeniem Prorektora ds. Studenckich.</w:t>
      </w:r>
    </w:p>
    <w:p w14:paraId="284A8372" w14:textId="6B6BF9C8" w:rsidR="005C39D3" w:rsidRPr="002712AE" w:rsidRDefault="005C39D3" w:rsidP="005C39D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>§</w:t>
      </w:r>
      <w:r w:rsidR="00C369BB" w:rsidRPr="002712AE">
        <w:rPr>
          <w:rFonts w:ascii="Times New Roman" w:hAnsi="Times New Roman"/>
          <w:b/>
          <w:bCs/>
          <w:sz w:val="24"/>
          <w:szCs w:val="24"/>
        </w:rPr>
        <w:t>3</w:t>
      </w:r>
    </w:p>
    <w:p w14:paraId="5202FE90" w14:textId="3BC7EDD7" w:rsidR="005C39D3" w:rsidRPr="002712AE" w:rsidRDefault="005C39D3" w:rsidP="005C39D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>Warunki odrobienia opuszczonych zajęć</w:t>
      </w:r>
    </w:p>
    <w:p w14:paraId="2EDC2CF0" w14:textId="63BCF60F" w:rsidR="005C39D3" w:rsidRPr="002712AE" w:rsidRDefault="002712AE" w:rsidP="005C39D3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Osoba studiująca </w:t>
      </w:r>
      <w:r w:rsidR="00C369BB" w:rsidRPr="002712AE">
        <w:rPr>
          <w:rFonts w:ascii="Times New Roman" w:hAnsi="Times New Roman"/>
          <w:sz w:val="24"/>
          <w:szCs w:val="24"/>
        </w:rPr>
        <w:t xml:space="preserve">w uzasadnionych przypadkach ma prawo opuścić zajęcia, w których udział jest obowiązkowy, wyłącznie w wymiarze pozwalającym na osiągnięcie przewidzianych programem studiów efektów uczenia się. Wymiar usprawiedliwionych nieobecności ustala prowadzący zajęcia i podaje do wiadomości </w:t>
      </w:r>
      <w:r w:rsidRPr="002712AE">
        <w:rPr>
          <w:rFonts w:ascii="Times New Roman" w:hAnsi="Times New Roman"/>
          <w:sz w:val="24"/>
          <w:szCs w:val="24"/>
        </w:rPr>
        <w:t>na pierwszych zajęciach.</w:t>
      </w:r>
    </w:p>
    <w:p w14:paraId="61C669C8" w14:textId="2E362439" w:rsidR="005C39D3" w:rsidRPr="002712AE" w:rsidRDefault="005C39D3" w:rsidP="005C39D3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Do przyczyn uzasadniających usprawiedliwienie nieobecności w obowiązkowych zajęciach należą w szczególności: realizacja innych obowiązków badawczych lub dydaktycznych związanych z odbywaniem studiów na Uniwersytecie, z wyłączeniem zaliczania innych zajęć w trakcie zajęć realizowanych zgodnie z planem; aktywność w organach Uniwersytetu lub samorządu studenckiego; aktywność sportowa wskazana w § 24 ust. 3 Regulaminu studiów UMK; choroba lub niedyspozycja zdrowotna; opieka nad najbliższym członkiem rodziny, jeżeli wymaga tego jego stan zdrowia; utrudnienia komunikacyjne będące bezpośrednią przyczyną nieobecności; udział w akcji protestacyjnej lub strajku, o których mowa w art. 106 ustawy – Prawo o szkolnictwie wyższym i nauce. Katalog przyczyn ma charakter otwarty.</w:t>
      </w:r>
    </w:p>
    <w:p w14:paraId="7E67B46A" w14:textId="77777777" w:rsidR="002712AE" w:rsidRPr="002712AE" w:rsidRDefault="002712AE" w:rsidP="002712AE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Osoba studiująca jest zobowiązana usprawiedliwić nieobecność niezwłocznie po ustaniu jej przyczyny, najpóźniej podczas pierwszych obowiązkowych zajęć, w których uczestniczy po powrocie. Usprawiedliwienie następuje poprzez przedstawienie prowadzącemu zajęcia </w:t>
      </w:r>
      <w:r w:rsidRPr="002712AE">
        <w:rPr>
          <w:rFonts w:ascii="Times New Roman" w:hAnsi="Times New Roman"/>
          <w:sz w:val="24"/>
          <w:szCs w:val="24"/>
        </w:rPr>
        <w:lastRenderedPageBreak/>
        <w:t>zaświadczenia lekarskiego lub wskazanie innych ważnych przyczyn uzasadniających nieobecność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374081E0" w14:textId="5615CD62" w:rsidR="002712AE" w:rsidRPr="002712AE" w:rsidRDefault="002712AE" w:rsidP="002712AE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Termin i sposób uzupełnienia zaległości wynikających z nieobecności na obowiązkowych zajęciach ustala prowadzący zajęcia podczas pierwszych zajęć, w których osoba studiująca uczestniczy po ustaniu przyczyny nieobecności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1A0EF574" w14:textId="3E53FDE8" w:rsidR="005C39D3" w:rsidRPr="002712AE" w:rsidRDefault="005C39D3" w:rsidP="00EF5EC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t>§4</w:t>
      </w:r>
    </w:p>
    <w:p w14:paraId="6A880D4C" w14:textId="22A04B8F" w:rsidR="005C39D3" w:rsidRPr="002712AE" w:rsidRDefault="005C39D3" w:rsidP="00EF5EC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sz w:val="24"/>
          <w:szCs w:val="24"/>
        </w:rPr>
        <w:t>Forma i warunki zaliczenia przedmiotu oraz prowadzenia</w:t>
      </w:r>
      <w:r w:rsidRPr="002712AE">
        <w:rPr>
          <w:rFonts w:ascii="Times New Roman" w:hAnsi="Times New Roman"/>
          <w:b/>
          <w:sz w:val="24"/>
          <w:szCs w:val="24"/>
        </w:rPr>
        <w:br/>
        <w:t>zaliczenia końcowego lub egzaminu</w:t>
      </w:r>
    </w:p>
    <w:p w14:paraId="4730E10F" w14:textId="5F164DC6" w:rsidR="00B63E36" w:rsidRPr="002712AE" w:rsidRDefault="00B63E36" w:rsidP="00140D3D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Zaliczenie przedmiotu prowadzonego przez Katedrę </w:t>
      </w:r>
      <w:r w:rsidR="00140D3D" w:rsidRPr="002712AE">
        <w:rPr>
          <w:rFonts w:ascii="Times New Roman" w:hAnsi="Times New Roman"/>
          <w:sz w:val="24"/>
          <w:szCs w:val="24"/>
        </w:rPr>
        <w:t xml:space="preserve">Ratownictwa Medycznego </w:t>
      </w:r>
      <w:r w:rsidR="00140D3D" w:rsidRPr="002712AE">
        <w:rPr>
          <w:rFonts w:ascii="Times New Roman" w:hAnsi="Times New Roman"/>
          <w:sz w:val="24"/>
          <w:szCs w:val="24"/>
        </w:rPr>
        <w:br/>
        <w:t xml:space="preserve">i Pielęgniarstwa Intensywnej Opieki </w:t>
      </w:r>
      <w:r w:rsidRPr="002712AE">
        <w:rPr>
          <w:rFonts w:ascii="Times New Roman" w:hAnsi="Times New Roman"/>
          <w:sz w:val="24"/>
          <w:szCs w:val="24"/>
        </w:rPr>
        <w:t xml:space="preserve">odbywa się zgodnie z zapisami sylabusa. </w:t>
      </w:r>
    </w:p>
    <w:p w14:paraId="3936C7E7" w14:textId="77777777" w:rsidR="00B63E36" w:rsidRPr="002712AE" w:rsidRDefault="00B63E36" w:rsidP="00B63E36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Zaliczenie przedmiotu obejmuje weryfikację osiągnięcia efektów uczenia się z zakresu wiedzy, umiejętności oraz kompetencji społecznych zawartych w sylabusie.</w:t>
      </w:r>
    </w:p>
    <w:p w14:paraId="059FBF64" w14:textId="77777777" w:rsidR="00B63E36" w:rsidRPr="002712AE" w:rsidRDefault="00B63E36" w:rsidP="00B63E36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Ostatecznego zaliczenia z danego przedmiotu dokonuje koordynator przedmiotu, prowadzący przedmiot lub Kierownik jednostki na podstawie raportów zgodnie z zapisami sylabusa.</w:t>
      </w:r>
    </w:p>
    <w:p w14:paraId="372D07C4" w14:textId="7A556CDF" w:rsidR="00B63E36" w:rsidRPr="002712AE" w:rsidRDefault="00D12BB5" w:rsidP="00B63E36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Dla z</w:t>
      </w:r>
      <w:r w:rsidR="00B63E36" w:rsidRPr="002712AE">
        <w:rPr>
          <w:rFonts w:ascii="Times New Roman" w:hAnsi="Times New Roman"/>
          <w:sz w:val="24"/>
          <w:szCs w:val="24"/>
        </w:rPr>
        <w:t>alicze</w:t>
      </w:r>
      <w:r w:rsidRPr="002712AE">
        <w:rPr>
          <w:rFonts w:ascii="Times New Roman" w:hAnsi="Times New Roman"/>
          <w:sz w:val="24"/>
          <w:szCs w:val="24"/>
        </w:rPr>
        <w:t>ń</w:t>
      </w:r>
      <w:r w:rsidR="00B63E36" w:rsidRPr="002712AE">
        <w:rPr>
          <w:rFonts w:ascii="Times New Roman" w:hAnsi="Times New Roman"/>
          <w:sz w:val="24"/>
          <w:szCs w:val="24"/>
        </w:rPr>
        <w:t xml:space="preserve"> cząstkow</w:t>
      </w:r>
      <w:r w:rsidRPr="002712AE">
        <w:rPr>
          <w:rFonts w:ascii="Times New Roman" w:hAnsi="Times New Roman"/>
          <w:sz w:val="24"/>
          <w:szCs w:val="24"/>
        </w:rPr>
        <w:t>ych</w:t>
      </w:r>
      <w:r w:rsidR="00B63E36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>przewiduje się uzyskanie min. 60%</w:t>
      </w:r>
      <w:r w:rsidR="00B63E36" w:rsidRPr="002712AE">
        <w:rPr>
          <w:rFonts w:ascii="Times New Roman" w:hAnsi="Times New Roman"/>
          <w:sz w:val="24"/>
          <w:szCs w:val="24"/>
        </w:rPr>
        <w:t xml:space="preserve"> </w:t>
      </w:r>
      <w:r w:rsidRPr="002712AE">
        <w:rPr>
          <w:rFonts w:ascii="Times New Roman" w:hAnsi="Times New Roman"/>
          <w:sz w:val="24"/>
          <w:szCs w:val="24"/>
        </w:rPr>
        <w:t xml:space="preserve">wymaganego poziomu punktów oraz 2 terminów (termin I </w:t>
      </w:r>
      <w:proofErr w:type="spellStart"/>
      <w:r w:rsidRPr="002712AE">
        <w:rPr>
          <w:rFonts w:ascii="Times New Roman" w:hAnsi="Times New Roman"/>
          <w:sz w:val="24"/>
          <w:szCs w:val="24"/>
        </w:rPr>
        <w:t>i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II), chyba że w sylabusie jest podane inaczej. </w:t>
      </w:r>
    </w:p>
    <w:p w14:paraId="575F54B0" w14:textId="537670F8" w:rsidR="005C39D3" w:rsidRPr="002712AE" w:rsidRDefault="005C39D3" w:rsidP="00EF5EC4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Warunkiem dopuszczenia </w:t>
      </w:r>
      <w:r w:rsidR="00EF5EC4" w:rsidRPr="002712AE">
        <w:rPr>
          <w:rFonts w:ascii="Times New Roman" w:hAnsi="Times New Roman"/>
          <w:sz w:val="24"/>
          <w:szCs w:val="24"/>
        </w:rPr>
        <w:t>osoby studiującej</w:t>
      </w:r>
      <w:r w:rsidRPr="002712AE">
        <w:rPr>
          <w:rFonts w:ascii="Times New Roman" w:hAnsi="Times New Roman"/>
          <w:sz w:val="24"/>
          <w:szCs w:val="24"/>
        </w:rPr>
        <w:t xml:space="preserve"> do </w:t>
      </w:r>
      <w:r w:rsidR="006938E8" w:rsidRPr="002712AE">
        <w:rPr>
          <w:rFonts w:ascii="Times New Roman" w:hAnsi="Times New Roman"/>
          <w:sz w:val="24"/>
          <w:szCs w:val="24"/>
        </w:rPr>
        <w:t>zaliczenia</w:t>
      </w:r>
      <w:r w:rsidRPr="002712AE">
        <w:rPr>
          <w:rFonts w:ascii="Times New Roman" w:hAnsi="Times New Roman"/>
          <w:sz w:val="24"/>
          <w:szCs w:val="24"/>
        </w:rPr>
        <w:t xml:space="preserve"> końcowego lub egzaminu z danego przedmiotu jest uprzednie zaliczenie </w:t>
      </w:r>
      <w:r w:rsidR="00EF5EC4" w:rsidRPr="002712AE">
        <w:rPr>
          <w:rFonts w:ascii="Times New Roman" w:hAnsi="Times New Roman"/>
          <w:sz w:val="24"/>
          <w:szCs w:val="24"/>
        </w:rPr>
        <w:t xml:space="preserve">wszystkich form </w:t>
      </w:r>
      <w:r w:rsidRPr="002712AE">
        <w:rPr>
          <w:rFonts w:ascii="Times New Roman" w:hAnsi="Times New Roman"/>
          <w:sz w:val="24"/>
          <w:szCs w:val="24"/>
        </w:rPr>
        <w:t>zajęć</w:t>
      </w:r>
      <w:r w:rsidR="00EF5EC4" w:rsidRPr="002712AE">
        <w:rPr>
          <w:rFonts w:ascii="Times New Roman" w:hAnsi="Times New Roman"/>
          <w:sz w:val="24"/>
          <w:szCs w:val="24"/>
        </w:rPr>
        <w:t>, które przewiduje dany przedmiot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1620D242" w14:textId="181B5354" w:rsidR="002712AE" w:rsidRPr="002712AE" w:rsidRDefault="002712AE" w:rsidP="00EF5EC4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T</w:t>
      </w:r>
      <w:r w:rsidRPr="002712AE">
        <w:rPr>
          <w:rFonts w:ascii="Times New Roman" w:hAnsi="Times New Roman"/>
          <w:sz w:val="24"/>
          <w:szCs w:val="24"/>
        </w:rPr>
        <w:t>ermin zaliczenia końcowego, które nie jest egzaminem, ustala prowadzący lub koordynator przedmiotu i informuje o nim osoby studiujące co najmniej 14 dni wcześniej. Terminy egzaminów ustala egzaminator, a zatwierdza dziekan. Zatwierdzone terminy egzaminów są przekazywane osobom studiującym przez prowadzących zajęcia, w sposób przyjęty na wydziale, co najmniej 14 dni przed zakończeniem zajęć w danym semestrze lub roku akademickim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2790C6F5" w14:textId="04F06A0B" w:rsidR="00EF5EC4" w:rsidRPr="002712AE" w:rsidRDefault="006938E8" w:rsidP="00EF5EC4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Zaliczenie</w:t>
      </w:r>
      <w:r w:rsidR="005C39D3" w:rsidRPr="002712AE">
        <w:rPr>
          <w:rFonts w:ascii="Times New Roman" w:hAnsi="Times New Roman"/>
          <w:sz w:val="24"/>
          <w:szCs w:val="24"/>
        </w:rPr>
        <w:t xml:space="preserve"> końcowe lub egzamin </w:t>
      </w:r>
      <w:r w:rsidR="00EF5EC4" w:rsidRPr="002712AE">
        <w:rPr>
          <w:rFonts w:ascii="Times New Roman" w:hAnsi="Times New Roman"/>
          <w:sz w:val="24"/>
          <w:szCs w:val="24"/>
        </w:rPr>
        <w:t xml:space="preserve">ma formę opisaną w sylabusie do przedmiotu, np. </w:t>
      </w:r>
      <w:r w:rsidR="005C39D3" w:rsidRPr="002712AE">
        <w:rPr>
          <w:rFonts w:ascii="Times New Roman" w:hAnsi="Times New Roman"/>
          <w:sz w:val="24"/>
          <w:szCs w:val="24"/>
        </w:rPr>
        <w:t>składa się z części praktycznej i teoretycznej lub jednej z form</w:t>
      </w:r>
      <w:r w:rsidR="00EF5EC4" w:rsidRPr="002712AE">
        <w:rPr>
          <w:rFonts w:ascii="Times New Roman" w:hAnsi="Times New Roman"/>
          <w:sz w:val="24"/>
          <w:szCs w:val="24"/>
        </w:rPr>
        <w:t>.</w:t>
      </w:r>
    </w:p>
    <w:p w14:paraId="529CEF25" w14:textId="4D3D8F94" w:rsidR="00EF5EC4" w:rsidRPr="002712AE" w:rsidRDefault="005C39D3" w:rsidP="00EF5EC4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W sytuacji nie uzyskania pozytywnego wyniku obowiązuje jeden termin poprawkowy. </w:t>
      </w:r>
      <w:r w:rsidR="00172D2C" w:rsidRPr="002712AE">
        <w:rPr>
          <w:rFonts w:ascii="Times New Roman" w:hAnsi="Times New Roman"/>
          <w:sz w:val="24"/>
          <w:szCs w:val="24"/>
        </w:rPr>
        <w:t>Otrzymanie wpisu warunkowego określone jest w Regulaminie Studiów.</w:t>
      </w:r>
    </w:p>
    <w:p w14:paraId="471C2AD9" w14:textId="77777777" w:rsidR="002712AE" w:rsidRPr="002712AE" w:rsidRDefault="002712AE" w:rsidP="006938E8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lastRenderedPageBreak/>
        <w:t>Jeżeli zaliczenie końcowe lub egzamin składa się z części praktycznej i teoretycznej, każda z nich odbywa się w ustalonym terminie, zgodnie z zasadami określonymi powyżej. Warunkiem przystąpienia do drugiej części jest uzyskanie pozytywnego wyniku z pierwszej części. W przypadku niezaliczenia pierwszej części osoba studiująca ma prawo do jednego terminu poprawkowego. Uzyskanie pozytywnego wyniku w tym terminie umożliwia przystąpienie do drugiej części. W przypadku niezaliczenia drugiej części osobie studiującej również przysługuje jeden termin poprawkowy.</w:t>
      </w:r>
    </w:p>
    <w:p w14:paraId="0AE1736D" w14:textId="717F98F7" w:rsidR="006938E8" w:rsidRPr="002712AE" w:rsidRDefault="005C39D3" w:rsidP="006938E8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W przypadku </w:t>
      </w:r>
      <w:r w:rsidR="006938E8" w:rsidRPr="002712AE">
        <w:rPr>
          <w:rFonts w:ascii="Times New Roman" w:hAnsi="Times New Roman"/>
          <w:sz w:val="24"/>
          <w:szCs w:val="24"/>
        </w:rPr>
        <w:t xml:space="preserve">przedmiotu kończącego się zaliczeniem bez oceny osoba studiująca </w:t>
      </w:r>
      <w:r w:rsidRPr="002712AE">
        <w:rPr>
          <w:rFonts w:ascii="Times New Roman" w:hAnsi="Times New Roman"/>
          <w:sz w:val="24"/>
          <w:szCs w:val="24"/>
        </w:rPr>
        <w:t xml:space="preserve"> zobligowan</w:t>
      </w:r>
      <w:r w:rsidR="006938E8" w:rsidRPr="002712AE">
        <w:rPr>
          <w:rFonts w:ascii="Times New Roman" w:hAnsi="Times New Roman"/>
          <w:sz w:val="24"/>
          <w:szCs w:val="24"/>
        </w:rPr>
        <w:t>a</w:t>
      </w:r>
      <w:r w:rsidRPr="002712AE">
        <w:rPr>
          <w:rFonts w:ascii="Times New Roman" w:hAnsi="Times New Roman"/>
          <w:sz w:val="24"/>
          <w:szCs w:val="24"/>
        </w:rPr>
        <w:t xml:space="preserve"> jest </w:t>
      </w:r>
      <w:r w:rsidR="006938E8" w:rsidRPr="002712AE">
        <w:rPr>
          <w:rFonts w:ascii="Times New Roman" w:hAnsi="Times New Roman"/>
          <w:sz w:val="24"/>
          <w:szCs w:val="24"/>
        </w:rPr>
        <w:t>osiągnąć min.</w:t>
      </w:r>
      <w:r w:rsidRPr="002712AE">
        <w:rPr>
          <w:rFonts w:ascii="Times New Roman" w:hAnsi="Times New Roman"/>
          <w:sz w:val="24"/>
          <w:szCs w:val="24"/>
        </w:rPr>
        <w:t xml:space="preserve"> 60% </w:t>
      </w:r>
      <w:r w:rsidR="006938E8" w:rsidRPr="002712AE">
        <w:rPr>
          <w:rFonts w:ascii="Times New Roman" w:hAnsi="Times New Roman"/>
          <w:sz w:val="24"/>
          <w:szCs w:val="24"/>
        </w:rPr>
        <w:t>wymaganego poziomu punktów.</w:t>
      </w:r>
      <w:r w:rsidRPr="002712AE">
        <w:rPr>
          <w:rFonts w:ascii="Times New Roman" w:hAnsi="Times New Roman"/>
          <w:sz w:val="24"/>
          <w:szCs w:val="24"/>
        </w:rPr>
        <w:t xml:space="preserve"> </w:t>
      </w:r>
    </w:p>
    <w:p w14:paraId="18FCBD93" w14:textId="77777777" w:rsidR="002712AE" w:rsidRPr="002712AE" w:rsidRDefault="005C39D3" w:rsidP="002712AE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W przypadku </w:t>
      </w:r>
      <w:r w:rsidR="006938E8" w:rsidRPr="002712AE">
        <w:rPr>
          <w:rFonts w:ascii="Times New Roman" w:hAnsi="Times New Roman"/>
          <w:sz w:val="24"/>
          <w:szCs w:val="24"/>
        </w:rPr>
        <w:t xml:space="preserve">przedmiotu kończącego się zaliczeniem </w:t>
      </w:r>
      <w:r w:rsidRPr="002712AE">
        <w:rPr>
          <w:rFonts w:ascii="Times New Roman" w:hAnsi="Times New Roman"/>
          <w:sz w:val="24"/>
          <w:szCs w:val="24"/>
        </w:rPr>
        <w:t>z oceną</w:t>
      </w:r>
      <w:r w:rsidR="006938E8" w:rsidRPr="002712AE">
        <w:rPr>
          <w:rFonts w:ascii="Times New Roman" w:hAnsi="Times New Roman"/>
          <w:sz w:val="24"/>
          <w:szCs w:val="24"/>
        </w:rPr>
        <w:t>/egzaminem</w:t>
      </w:r>
      <w:r w:rsidRPr="002712AE">
        <w:rPr>
          <w:rFonts w:ascii="Times New Roman" w:hAnsi="Times New Roman"/>
          <w:sz w:val="24"/>
          <w:szCs w:val="24"/>
        </w:rPr>
        <w:t xml:space="preserve">  </w:t>
      </w:r>
      <w:r w:rsidR="006938E8" w:rsidRPr="002712AE">
        <w:rPr>
          <w:rFonts w:ascii="Times New Roman" w:hAnsi="Times New Roman"/>
          <w:sz w:val="24"/>
          <w:szCs w:val="24"/>
        </w:rPr>
        <w:t xml:space="preserve">osoba studiująca  zobligowana jest osiągnąć min. 60% wymaganego poziomu punktów, </w:t>
      </w:r>
      <w:r w:rsidRPr="002712AE">
        <w:rPr>
          <w:rFonts w:ascii="Times New Roman" w:hAnsi="Times New Roman"/>
          <w:sz w:val="24"/>
          <w:szCs w:val="24"/>
        </w:rPr>
        <w:t>co jest jednoznaczne z uzyskaniem oceny dostatecznej</w:t>
      </w:r>
      <w:r w:rsidR="006938E8" w:rsidRPr="002712AE">
        <w:rPr>
          <w:rFonts w:ascii="Times New Roman" w:hAnsi="Times New Roman"/>
          <w:sz w:val="24"/>
          <w:szCs w:val="24"/>
        </w:rPr>
        <w:t xml:space="preserve">. </w:t>
      </w:r>
      <w:r w:rsidRPr="002712AE">
        <w:rPr>
          <w:rFonts w:ascii="Times New Roman" w:hAnsi="Times New Roman"/>
          <w:sz w:val="24"/>
          <w:szCs w:val="24"/>
        </w:rPr>
        <w:t xml:space="preserve"> </w:t>
      </w:r>
    </w:p>
    <w:p w14:paraId="5CFC67F2" w14:textId="77777777" w:rsidR="002712AE" w:rsidRPr="002712AE" w:rsidRDefault="002712AE" w:rsidP="002712AE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Nieprzystąpienie do zaliczenia końcowego, które nie jest egzaminem, w ustalonym terminie bez usprawiedliwienia oznacza utratę tego terminu. Kolejny termin wyznaczony przez prowadzącego lub koordynatora przedmiotu jest traktowany jako termin poprawkowy.</w:t>
      </w:r>
    </w:p>
    <w:p w14:paraId="1DBF8B92" w14:textId="77777777" w:rsidR="002712AE" w:rsidRPr="002712AE" w:rsidRDefault="002712AE" w:rsidP="002712AE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Osoba studiująca jest zobowiązana usprawiedliwić nieobecność na zaliczeniu końcowym, które nie jest egzaminem, niezwłocznie po ustaniu jej przyczyny, przedstawiając prowadzącemu lub koordynatorowi przedmiotu ważny powód nieobecności. W przypadku uznania usprawiedliwienia wyznaczany jest nowy termin zaliczenia, traktowany jako pierwszy termin.</w:t>
      </w:r>
    </w:p>
    <w:p w14:paraId="0BE2ABF3" w14:textId="1E284398" w:rsidR="002712AE" w:rsidRPr="002712AE" w:rsidRDefault="002712AE" w:rsidP="002712AE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Osoba studiująca, która nie przystąpiła do egzaminu w ustalonym terminie z przyczyn od niej niezależnych, może złożyć do dziekana wniosek o wyznaczenie dodatkowego terminu egzaminu. Wniosek należy złożyć w ciągu 7 dni od ustania przyczyny nieobecności, uprawdopodobniając brak swojej winy. Dodatkowy termin egzaminu wyznacza dziekan w porozumieniu z egzaminatorem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01343F37" w14:textId="096C7F71" w:rsidR="005C39D3" w:rsidRPr="002712AE" w:rsidRDefault="002712AE" w:rsidP="002712AE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Osoba studiująca traci termin egzaminu, jeżeli nie przystąpi do niego w wyznaczonym dodatkowym terminie lub jeżeli dziekan nie wyznaczy jej dodatkowego terminu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4C69D3C8" w14:textId="77777777" w:rsidR="005C39D3" w:rsidRPr="002712AE" w:rsidRDefault="005C39D3" w:rsidP="005C39D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99B90C5" w14:textId="223825FE" w:rsidR="006367B9" w:rsidRPr="002712AE" w:rsidRDefault="006367B9" w:rsidP="00140D3D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2" w:name="_Hlk191669748"/>
      <w:r w:rsidRPr="002712AE">
        <w:rPr>
          <w:rFonts w:ascii="Times New Roman" w:hAnsi="Times New Roman"/>
          <w:sz w:val="24"/>
          <w:szCs w:val="24"/>
        </w:rPr>
        <w:lastRenderedPageBreak/>
        <w:t xml:space="preserve">Regulamin dydaktyczny Katedry </w:t>
      </w:r>
      <w:r w:rsidR="00140D3D" w:rsidRPr="002712AE">
        <w:rPr>
          <w:rFonts w:ascii="Times New Roman" w:hAnsi="Times New Roman"/>
          <w:sz w:val="24"/>
          <w:szCs w:val="24"/>
        </w:rPr>
        <w:t xml:space="preserve">Ratownictwa Medycznego i Pielęgniarstwa Intensywnej Opieki </w:t>
      </w:r>
      <w:r w:rsidRPr="002712AE">
        <w:rPr>
          <w:rFonts w:ascii="Times New Roman" w:hAnsi="Times New Roman"/>
          <w:sz w:val="24"/>
          <w:szCs w:val="24"/>
        </w:rPr>
        <w:t xml:space="preserve">Collegium </w:t>
      </w:r>
      <w:proofErr w:type="spellStart"/>
      <w:r w:rsidRPr="002712AE">
        <w:rPr>
          <w:rFonts w:ascii="Times New Roman" w:hAnsi="Times New Roman"/>
          <w:sz w:val="24"/>
          <w:szCs w:val="24"/>
        </w:rPr>
        <w:t>Medicum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w Bydgoszczy UMK w Toruniu obowiązuje </w:t>
      </w:r>
      <w:r w:rsidR="002E700A" w:rsidRPr="002712AE">
        <w:rPr>
          <w:rFonts w:ascii="Times New Roman" w:hAnsi="Times New Roman"/>
          <w:sz w:val="24"/>
          <w:szCs w:val="24"/>
        </w:rPr>
        <w:t>od</w:t>
      </w:r>
      <w:r w:rsidRPr="002712AE">
        <w:rPr>
          <w:rFonts w:ascii="Times New Roman" w:hAnsi="Times New Roman"/>
          <w:sz w:val="24"/>
          <w:szCs w:val="24"/>
        </w:rPr>
        <w:t xml:space="preserve"> roku akademickiego 202</w:t>
      </w:r>
      <w:r w:rsidR="00140D3D" w:rsidRPr="002712AE">
        <w:rPr>
          <w:rFonts w:ascii="Times New Roman" w:hAnsi="Times New Roman"/>
          <w:sz w:val="24"/>
          <w:szCs w:val="24"/>
        </w:rPr>
        <w:t>6</w:t>
      </w:r>
      <w:r w:rsidRPr="002712AE">
        <w:rPr>
          <w:rFonts w:ascii="Times New Roman" w:hAnsi="Times New Roman"/>
          <w:sz w:val="24"/>
          <w:szCs w:val="24"/>
        </w:rPr>
        <w:t>/202</w:t>
      </w:r>
      <w:r w:rsidR="00140D3D" w:rsidRPr="002712AE">
        <w:rPr>
          <w:rFonts w:ascii="Times New Roman" w:hAnsi="Times New Roman"/>
          <w:sz w:val="24"/>
          <w:szCs w:val="24"/>
        </w:rPr>
        <w:t>7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0D8C0E15" w14:textId="1662C23E" w:rsidR="00303A30" w:rsidRPr="002712AE" w:rsidRDefault="005C39D3" w:rsidP="006367B9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Regulamin zatwierdzony przez:</w:t>
      </w:r>
    </w:p>
    <w:bookmarkEnd w:id="2"/>
    <w:p w14:paraId="002AADE0" w14:textId="77777777" w:rsidR="006367B9" w:rsidRPr="002712AE" w:rsidRDefault="006367B9" w:rsidP="00140D3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18B0C23" w14:textId="77777777" w:rsidR="006367B9" w:rsidRPr="002712AE" w:rsidRDefault="006367B9" w:rsidP="00E46F95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1D4016F9" w14:textId="77777777" w:rsidR="00602DAB" w:rsidRPr="002712AE" w:rsidRDefault="00602DAB">
      <w:pPr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A2006E8" w14:textId="13CF92D1" w:rsidR="00753022" w:rsidRPr="002712AE" w:rsidRDefault="00510035" w:rsidP="00753022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12AE">
        <w:rPr>
          <w:rFonts w:ascii="Times New Roman" w:hAnsi="Times New Roman"/>
          <w:b/>
          <w:bCs/>
          <w:sz w:val="24"/>
          <w:szCs w:val="24"/>
        </w:rPr>
        <w:lastRenderedPageBreak/>
        <w:t>Regulamin</w:t>
      </w:r>
      <w:r w:rsidR="00F1043F" w:rsidRPr="002712AE">
        <w:rPr>
          <w:rFonts w:ascii="Times New Roman" w:hAnsi="Times New Roman"/>
          <w:b/>
          <w:bCs/>
          <w:sz w:val="24"/>
          <w:szCs w:val="24"/>
        </w:rPr>
        <w:t xml:space="preserve"> odbywania zajęć </w:t>
      </w:r>
      <w:r w:rsidR="00753022" w:rsidRPr="002712AE">
        <w:rPr>
          <w:rFonts w:ascii="Times New Roman" w:hAnsi="Times New Roman"/>
          <w:b/>
          <w:bCs/>
          <w:sz w:val="24"/>
          <w:szCs w:val="24"/>
        </w:rPr>
        <w:t>dydaktycznych</w:t>
      </w:r>
      <w:r w:rsidRPr="002712AE">
        <w:rPr>
          <w:rFonts w:ascii="Times New Roman" w:hAnsi="Times New Roman"/>
          <w:b/>
          <w:bCs/>
          <w:sz w:val="24"/>
          <w:szCs w:val="24"/>
        </w:rPr>
        <w:t xml:space="preserve"> i korzystania z </w:t>
      </w:r>
      <w:proofErr w:type="spellStart"/>
      <w:r w:rsidRPr="002712AE">
        <w:rPr>
          <w:rFonts w:ascii="Times New Roman" w:hAnsi="Times New Roman"/>
          <w:b/>
          <w:bCs/>
          <w:sz w:val="24"/>
          <w:szCs w:val="24"/>
        </w:rPr>
        <w:t>sal</w:t>
      </w:r>
      <w:proofErr w:type="spellEnd"/>
      <w:r w:rsidRPr="002712AE">
        <w:rPr>
          <w:rFonts w:ascii="Times New Roman" w:hAnsi="Times New Roman"/>
          <w:b/>
          <w:bCs/>
          <w:sz w:val="24"/>
          <w:szCs w:val="24"/>
        </w:rPr>
        <w:t xml:space="preserve"> dydaktycznych</w:t>
      </w:r>
    </w:p>
    <w:p w14:paraId="7DAA898A" w14:textId="0A20FB50" w:rsidR="00753022" w:rsidRPr="002712AE" w:rsidRDefault="0075302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Zawarte zapisy obowiązują </w:t>
      </w:r>
      <w:r w:rsidR="00F1043F" w:rsidRPr="002712AE">
        <w:rPr>
          <w:rFonts w:ascii="Times New Roman" w:hAnsi="Times New Roman"/>
          <w:sz w:val="24"/>
          <w:szCs w:val="24"/>
        </w:rPr>
        <w:t xml:space="preserve">w salach fantomowych na terenie Szpitala Uniwersyteckiego nr 1 im. dr A. Jurasza oraz Szpitala Uniwersyteckiego nr 2 im. dr J. </w:t>
      </w:r>
      <w:proofErr w:type="spellStart"/>
      <w:r w:rsidR="00F1043F"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="00AB3642" w:rsidRPr="002712AE">
        <w:rPr>
          <w:rFonts w:ascii="Times New Roman" w:hAnsi="Times New Roman"/>
          <w:sz w:val="24"/>
          <w:szCs w:val="24"/>
        </w:rPr>
        <w:t xml:space="preserve">, </w:t>
      </w:r>
      <w:r w:rsidRPr="002712AE">
        <w:rPr>
          <w:rFonts w:ascii="Times New Roman" w:hAnsi="Times New Roman"/>
          <w:sz w:val="24"/>
          <w:szCs w:val="24"/>
        </w:rPr>
        <w:t xml:space="preserve">Klinice Medycyny Ratunkowej Szpitala Uniwersyteckiego nr 1 im. dr A. Jurasza oraz Oddziału Klinicznego Medycyny Ratunkowej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>.</w:t>
      </w:r>
    </w:p>
    <w:p w14:paraId="45F12CB6" w14:textId="276A02B5" w:rsidR="00753022" w:rsidRPr="002712AE" w:rsidRDefault="0075302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Regulamin organizacyjny Centrum Symulacji Medycznych umieszczony jest na stronie </w:t>
      </w:r>
      <w:hyperlink r:id="rId8" w:history="1">
        <w:r w:rsidRPr="002712AE">
          <w:rPr>
            <w:rStyle w:val="Hipercze"/>
            <w:rFonts w:ascii="Times New Roman" w:hAnsi="Times New Roman"/>
            <w:sz w:val="24"/>
            <w:szCs w:val="24"/>
          </w:rPr>
          <w:t>https://csm.cm.umk.pl/centrum/regulamin-organizacyjny-centrum-symulacji-medycznych-2/</w:t>
        </w:r>
      </w:hyperlink>
      <w:r w:rsidRPr="002712AE">
        <w:rPr>
          <w:rFonts w:ascii="Times New Roman" w:hAnsi="Times New Roman"/>
          <w:sz w:val="24"/>
          <w:szCs w:val="24"/>
        </w:rPr>
        <w:t xml:space="preserve"> </w:t>
      </w:r>
    </w:p>
    <w:p w14:paraId="75D021E6" w14:textId="1735DEE4" w:rsidR="00510035" w:rsidRPr="002712AE" w:rsidRDefault="00510035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Każdy użytkownik </w:t>
      </w:r>
      <w:proofErr w:type="spellStart"/>
      <w:r w:rsidRPr="002712AE">
        <w:rPr>
          <w:rFonts w:ascii="Times New Roman" w:hAnsi="Times New Roman"/>
          <w:sz w:val="24"/>
          <w:szCs w:val="24"/>
        </w:rPr>
        <w:t>sal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jest zobowiązany zaznajomić się z zapisami niniejszego Regulaminu.</w:t>
      </w:r>
    </w:p>
    <w:p w14:paraId="50A73161" w14:textId="238D10F4" w:rsidR="00AB3642" w:rsidRPr="002712AE" w:rsidRDefault="00AB364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przebywają w salach tylko z prowadzącym zajęcia.</w:t>
      </w:r>
    </w:p>
    <w:p w14:paraId="0C76041E" w14:textId="6B0AD08E" w:rsidR="00AB3642" w:rsidRPr="002712AE" w:rsidRDefault="00AB364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Klucze do </w:t>
      </w:r>
      <w:proofErr w:type="spellStart"/>
      <w:r w:rsidRPr="002712AE">
        <w:rPr>
          <w:rFonts w:ascii="Times New Roman" w:hAnsi="Times New Roman"/>
          <w:sz w:val="24"/>
          <w:szCs w:val="24"/>
        </w:rPr>
        <w:t>sal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na terenie Szpitala Uniwersyteckiego nr 1 im. dr A. Jurasza pobiera i zdaje prowadzący zajęcia w Rejestracji pacjentów do planowej hospitalizacji (Budynek E, parter, hol przy wejściu głównym – od ul. Jurasza) potwierdzając podpisem odebranie i zdanie kluczy.</w:t>
      </w:r>
    </w:p>
    <w:p w14:paraId="4C184B3C" w14:textId="67B100BB" w:rsidR="00AB3642" w:rsidRPr="002712AE" w:rsidRDefault="00AB364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Klucze do </w:t>
      </w:r>
      <w:proofErr w:type="spellStart"/>
      <w:r w:rsidRPr="002712AE">
        <w:rPr>
          <w:rFonts w:ascii="Times New Roman" w:hAnsi="Times New Roman"/>
          <w:sz w:val="24"/>
          <w:szCs w:val="24"/>
        </w:rPr>
        <w:t>sal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na terenie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pobiera i zdaje prowadzący zajęcia w Rejestracji Oddziału Klinicznego Medycyny Ratunkowej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potwierdzając podpisem odebranie i zdanie kluczy.</w:t>
      </w:r>
    </w:p>
    <w:p w14:paraId="72255A85" w14:textId="5B07484F" w:rsidR="00510035" w:rsidRPr="002712AE" w:rsidRDefault="00510035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Prowadzący zajęcia jest odpowiedzialny za sprzęt i środki dydaktyczne znajdujące się w zajmowanej sali.</w:t>
      </w:r>
    </w:p>
    <w:p w14:paraId="0BAEFADE" w14:textId="405472D0" w:rsidR="00510035" w:rsidRPr="002712AE" w:rsidRDefault="00510035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Prowadzący zajęcia, pożyczający sprzęt do zajęć będącego na wyposażeniu  Kliniki Medycyny Ratunkowej Szpitala Uniwersyteckiego nr 1 im. dr A. Jurasza oraz Oddziału Klinicznego Medycyny Ratunkowej Szpitala Uniwersyteckiego nr 2 im. dr J. </w:t>
      </w:r>
      <w:proofErr w:type="spellStart"/>
      <w:r w:rsidRPr="002712AE">
        <w:rPr>
          <w:rFonts w:ascii="Times New Roman" w:hAnsi="Times New Roman"/>
          <w:sz w:val="24"/>
          <w:szCs w:val="24"/>
        </w:rPr>
        <w:t>Biziela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zobowiązany jest poinformować o tym pielęgniarkę oddziałową oraz odłożyć go na miejsce po zakończeniu zajęć.</w:t>
      </w:r>
    </w:p>
    <w:p w14:paraId="69A6E016" w14:textId="30ABC994" w:rsidR="00C76D44" w:rsidRPr="002712AE" w:rsidRDefault="00C76D44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W tra</w:t>
      </w:r>
      <w:r w:rsidR="0035013E" w:rsidRPr="002712AE">
        <w:rPr>
          <w:rFonts w:ascii="Times New Roman" w:hAnsi="Times New Roman"/>
          <w:sz w:val="24"/>
          <w:szCs w:val="24"/>
        </w:rPr>
        <w:t>kci</w:t>
      </w:r>
      <w:r w:rsidRPr="002712AE">
        <w:rPr>
          <w:rFonts w:ascii="Times New Roman" w:hAnsi="Times New Roman"/>
          <w:sz w:val="24"/>
          <w:szCs w:val="24"/>
        </w:rPr>
        <w:t>e zajęć</w:t>
      </w:r>
      <w:r w:rsidR="00AB3642" w:rsidRPr="002712AE">
        <w:rPr>
          <w:rFonts w:ascii="Times New Roman" w:hAnsi="Times New Roman"/>
          <w:sz w:val="24"/>
          <w:szCs w:val="24"/>
        </w:rPr>
        <w:t xml:space="preserve"> klinicznych</w:t>
      </w:r>
      <w:r w:rsidRPr="002712AE">
        <w:rPr>
          <w:rFonts w:ascii="Times New Roman" w:hAnsi="Times New Roman"/>
          <w:sz w:val="24"/>
          <w:szCs w:val="24"/>
        </w:rPr>
        <w:t xml:space="preserve"> osoby studiujące oraz prowadzący zajęcia zobowiązani są do poszanowania praw pacjenta.</w:t>
      </w:r>
    </w:p>
    <w:p w14:paraId="6372D434" w14:textId="09CF1D62" w:rsidR="001768AC" w:rsidRPr="002712AE" w:rsidRDefault="0075302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zobowiązuje się do posiadania kompletnego ubioru medycznego lub zakładania odzieży ochronnej jednorazowej oraz obuwia zmiennego, a także pozostawienie odzieży wierzchniej w szatni.</w:t>
      </w:r>
      <w:r w:rsidR="001768AC" w:rsidRPr="002712AE">
        <w:rPr>
          <w:rFonts w:ascii="Times New Roman" w:hAnsi="Times New Roman"/>
          <w:sz w:val="24"/>
          <w:szCs w:val="24"/>
        </w:rPr>
        <w:t xml:space="preserve"> </w:t>
      </w:r>
    </w:p>
    <w:p w14:paraId="4F646893" w14:textId="4A8362E4" w:rsidR="001768AC" w:rsidRPr="002712AE" w:rsidRDefault="00753022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lastRenderedPageBreak/>
        <w:t xml:space="preserve">W trakcie </w:t>
      </w:r>
      <w:r w:rsidR="001768AC" w:rsidRPr="002712AE">
        <w:rPr>
          <w:rFonts w:ascii="Times New Roman" w:hAnsi="Times New Roman"/>
          <w:sz w:val="24"/>
          <w:szCs w:val="24"/>
        </w:rPr>
        <w:t>z</w:t>
      </w:r>
      <w:r w:rsidR="006367B9" w:rsidRPr="002712AE">
        <w:rPr>
          <w:rFonts w:ascii="Times New Roman" w:hAnsi="Times New Roman"/>
          <w:sz w:val="24"/>
          <w:szCs w:val="24"/>
        </w:rPr>
        <w:t>aję</w:t>
      </w:r>
      <w:r w:rsidR="001A20C5" w:rsidRPr="002712AE">
        <w:rPr>
          <w:rFonts w:ascii="Times New Roman" w:hAnsi="Times New Roman"/>
          <w:sz w:val="24"/>
          <w:szCs w:val="24"/>
        </w:rPr>
        <w:t>ć</w:t>
      </w:r>
      <w:r w:rsidR="006367B9" w:rsidRPr="002712AE">
        <w:rPr>
          <w:rFonts w:ascii="Times New Roman" w:hAnsi="Times New Roman"/>
          <w:sz w:val="24"/>
          <w:szCs w:val="24"/>
        </w:rPr>
        <w:t xml:space="preserve"> przygotowuj</w:t>
      </w:r>
      <w:r w:rsidR="001768AC" w:rsidRPr="002712AE">
        <w:rPr>
          <w:rFonts w:ascii="Times New Roman" w:hAnsi="Times New Roman"/>
          <w:sz w:val="24"/>
          <w:szCs w:val="24"/>
        </w:rPr>
        <w:t>ących</w:t>
      </w:r>
      <w:r w:rsidR="006367B9" w:rsidRPr="002712AE">
        <w:rPr>
          <w:rFonts w:ascii="Times New Roman" w:hAnsi="Times New Roman"/>
          <w:sz w:val="24"/>
          <w:szCs w:val="24"/>
        </w:rPr>
        <w:t xml:space="preserve"> do pracy w warunkach szpitalnych lub w </w:t>
      </w:r>
      <w:r w:rsidR="00F1043F" w:rsidRPr="002712AE">
        <w:rPr>
          <w:rFonts w:ascii="Times New Roman" w:hAnsi="Times New Roman"/>
          <w:sz w:val="24"/>
          <w:szCs w:val="24"/>
        </w:rPr>
        <w:t>warunkach</w:t>
      </w:r>
      <w:r w:rsidR="006367B9" w:rsidRPr="002712AE">
        <w:rPr>
          <w:rFonts w:ascii="Times New Roman" w:hAnsi="Times New Roman"/>
          <w:sz w:val="24"/>
          <w:szCs w:val="24"/>
        </w:rPr>
        <w:t xml:space="preserve"> zespołu ratownictwa medycznego obowiązuje kompletny ubiór medyczny. Do wyboru pozostają następujące opcje:</w:t>
      </w:r>
    </w:p>
    <w:p w14:paraId="12256E32" w14:textId="122FE43B" w:rsidR="001768AC" w:rsidRPr="002712AE" w:rsidRDefault="006367B9" w:rsidP="00510035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pierwsza - medyczne ubranie robocze w dowolnym kolorze i obuwie zmienne</w:t>
      </w:r>
      <w:r w:rsidR="001768AC" w:rsidRPr="002712AE">
        <w:rPr>
          <w:rFonts w:ascii="Times New Roman" w:hAnsi="Times New Roman"/>
          <w:sz w:val="24"/>
          <w:szCs w:val="24"/>
        </w:rPr>
        <w:t>,</w:t>
      </w:r>
      <w:r w:rsidRPr="002712AE">
        <w:rPr>
          <w:rFonts w:ascii="Times New Roman" w:hAnsi="Times New Roman"/>
          <w:sz w:val="24"/>
          <w:szCs w:val="24"/>
        </w:rPr>
        <w:t xml:space="preserve"> </w:t>
      </w:r>
    </w:p>
    <w:p w14:paraId="1AEF165E" w14:textId="0D5CDCAD" w:rsidR="001768AC" w:rsidRPr="002712AE" w:rsidRDefault="006367B9" w:rsidP="00510035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druga - odzież zgodna z </w:t>
      </w:r>
      <w:r w:rsidR="00510035" w:rsidRPr="002712AE">
        <w:rPr>
          <w:rFonts w:ascii="Times New Roman" w:hAnsi="Times New Roman"/>
          <w:sz w:val="24"/>
          <w:szCs w:val="24"/>
        </w:rPr>
        <w:t>Rozporządzeniem Ministra Zdrowia</w:t>
      </w:r>
      <w:r w:rsidRPr="002712AE">
        <w:rPr>
          <w:rFonts w:ascii="Times New Roman" w:hAnsi="Times New Roman"/>
          <w:sz w:val="24"/>
          <w:szCs w:val="24"/>
        </w:rPr>
        <w:t xml:space="preserve">  z dnia 3 stycznia 2023 r. w sprawie oznaczenia systemu Państwowe Ratownictwo Medyczne oraz wymagań w zakresie umundurowania członków zespołów ratownictwa medycznego opublikowane w Warszawa  dnia 16 stycznia 2023 r., Poz. 118 i obuwie zmienne</w:t>
      </w:r>
      <w:r w:rsidR="001768AC" w:rsidRPr="002712AE">
        <w:rPr>
          <w:rFonts w:ascii="Times New Roman" w:hAnsi="Times New Roman"/>
          <w:sz w:val="24"/>
          <w:szCs w:val="24"/>
        </w:rPr>
        <w:t>,</w:t>
      </w:r>
    </w:p>
    <w:p w14:paraId="5AADC605" w14:textId="62EB8822" w:rsidR="001768AC" w:rsidRPr="002712AE" w:rsidRDefault="006367B9" w:rsidP="00510035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trzecia - biały fartuch i obuwie zmienne</w:t>
      </w:r>
      <w:r w:rsidR="001768AC" w:rsidRPr="002712AE">
        <w:rPr>
          <w:rFonts w:ascii="Times New Roman" w:hAnsi="Times New Roman"/>
          <w:sz w:val="24"/>
          <w:szCs w:val="24"/>
        </w:rPr>
        <w:t>.</w:t>
      </w:r>
      <w:r w:rsidRPr="002712AE">
        <w:rPr>
          <w:rFonts w:ascii="Times New Roman" w:hAnsi="Times New Roman"/>
          <w:sz w:val="24"/>
          <w:szCs w:val="24"/>
        </w:rPr>
        <w:t xml:space="preserve"> </w:t>
      </w:r>
    </w:p>
    <w:p w14:paraId="7B1BBA90" w14:textId="77777777" w:rsidR="001768AC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Osoby studiujące zobowiązuje się do </w:t>
      </w:r>
      <w:r w:rsidR="006367B9" w:rsidRPr="002712AE">
        <w:rPr>
          <w:rFonts w:ascii="Times New Roman" w:hAnsi="Times New Roman"/>
          <w:sz w:val="24"/>
          <w:szCs w:val="24"/>
        </w:rPr>
        <w:t>zaopatr</w:t>
      </w:r>
      <w:r w:rsidRPr="002712AE">
        <w:rPr>
          <w:rFonts w:ascii="Times New Roman" w:hAnsi="Times New Roman"/>
          <w:sz w:val="24"/>
          <w:szCs w:val="24"/>
        </w:rPr>
        <w:t>zenia</w:t>
      </w:r>
      <w:r w:rsidR="006367B9" w:rsidRPr="002712AE">
        <w:rPr>
          <w:rFonts w:ascii="Times New Roman" w:hAnsi="Times New Roman"/>
          <w:sz w:val="24"/>
          <w:szCs w:val="24"/>
        </w:rPr>
        <w:t xml:space="preserve"> się w odzież medyczną we własnym zakresie. </w:t>
      </w:r>
    </w:p>
    <w:p w14:paraId="2ED2B763" w14:textId="21B7B6B5" w:rsidR="001768AC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zobowiązuje się do noszenia identyfikatora z imieniem, nazwiskiem i kierunkiem studiów.</w:t>
      </w:r>
    </w:p>
    <w:p w14:paraId="6452F5BA" w14:textId="3420FF70" w:rsidR="006367B9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Z</w:t>
      </w:r>
      <w:r w:rsidR="006367B9" w:rsidRPr="002712AE">
        <w:rPr>
          <w:rFonts w:ascii="Times New Roman" w:hAnsi="Times New Roman"/>
          <w:sz w:val="24"/>
          <w:szCs w:val="24"/>
        </w:rPr>
        <w:t xml:space="preserve">e względów higienicznych </w:t>
      </w:r>
      <w:r w:rsidRPr="002712AE">
        <w:rPr>
          <w:rFonts w:ascii="Times New Roman" w:hAnsi="Times New Roman"/>
          <w:sz w:val="24"/>
          <w:szCs w:val="24"/>
        </w:rPr>
        <w:t xml:space="preserve">osoby studiujące zobowiązuje się do zaopatrzenia </w:t>
      </w:r>
      <w:r w:rsidR="006367B9" w:rsidRPr="002712AE">
        <w:rPr>
          <w:rFonts w:ascii="Times New Roman" w:hAnsi="Times New Roman"/>
          <w:sz w:val="24"/>
          <w:szCs w:val="24"/>
        </w:rPr>
        <w:t>się we własny stetoskop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35D4AC67" w14:textId="1A715F03" w:rsidR="001768AC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Ze względów higienicznych i bezpieczeństwa osoby studiujące zobowiązuje się do </w:t>
      </w:r>
      <w:r w:rsidR="006367B9" w:rsidRPr="002712AE">
        <w:rPr>
          <w:rFonts w:ascii="Times New Roman" w:hAnsi="Times New Roman"/>
          <w:sz w:val="24"/>
          <w:szCs w:val="24"/>
        </w:rPr>
        <w:t>nie</w:t>
      </w:r>
      <w:r w:rsidRPr="002712AE">
        <w:rPr>
          <w:rFonts w:ascii="Times New Roman" w:hAnsi="Times New Roman"/>
          <w:sz w:val="24"/>
          <w:szCs w:val="24"/>
        </w:rPr>
        <w:t>noszenia</w:t>
      </w:r>
      <w:r w:rsidR="006367B9" w:rsidRPr="002712AE">
        <w:rPr>
          <w:rFonts w:ascii="Times New Roman" w:hAnsi="Times New Roman"/>
          <w:sz w:val="24"/>
          <w:szCs w:val="24"/>
        </w:rPr>
        <w:t xml:space="preserve"> podczas zajęć biżuterii </w:t>
      </w:r>
      <w:r w:rsidRPr="002712AE">
        <w:rPr>
          <w:rFonts w:ascii="Times New Roman" w:hAnsi="Times New Roman"/>
          <w:sz w:val="24"/>
          <w:szCs w:val="24"/>
        </w:rPr>
        <w:t>oraz ubiór rękawiczek ochronnych przed praca z fantomem/symulatorem oraz wykonywaniu czynności klinicznych przy pacjencie.</w:t>
      </w:r>
    </w:p>
    <w:p w14:paraId="3A7A486D" w14:textId="48BAD970" w:rsidR="001768AC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Ze względów higienicznych i bezpieczeństwa osoby studiujące zobowiązuje się do stosowania środków chroniących przed działaniem niebezpiecznych i szkodliwych dla zdrowia czynników (rękawiczki, okulary ochronne, maseczka).</w:t>
      </w:r>
    </w:p>
    <w:p w14:paraId="78AF8084" w14:textId="77777777" w:rsidR="001768AC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3" w:name="_Hlk191622617"/>
      <w:r w:rsidRPr="002712AE">
        <w:rPr>
          <w:rFonts w:ascii="Times New Roman" w:hAnsi="Times New Roman"/>
          <w:sz w:val="24"/>
          <w:szCs w:val="24"/>
        </w:rPr>
        <w:t xml:space="preserve">Ze względów higienicznych i bezpieczeństwa osoby studiujące zobowiązuje się do </w:t>
      </w:r>
      <w:r w:rsidR="006367B9" w:rsidRPr="002712AE">
        <w:rPr>
          <w:rFonts w:ascii="Times New Roman" w:hAnsi="Times New Roman"/>
          <w:sz w:val="24"/>
          <w:szCs w:val="24"/>
        </w:rPr>
        <w:t>krótkich</w:t>
      </w:r>
      <w:r w:rsidRPr="002712AE">
        <w:rPr>
          <w:rFonts w:ascii="Times New Roman" w:hAnsi="Times New Roman"/>
          <w:sz w:val="24"/>
          <w:szCs w:val="24"/>
        </w:rPr>
        <w:t>, czystych i</w:t>
      </w:r>
      <w:r w:rsidR="006367B9" w:rsidRPr="002712AE">
        <w:rPr>
          <w:rFonts w:ascii="Times New Roman" w:hAnsi="Times New Roman"/>
          <w:sz w:val="24"/>
          <w:szCs w:val="24"/>
        </w:rPr>
        <w:t xml:space="preserve"> niepomalowanych paznokci</w:t>
      </w:r>
      <w:r w:rsidRPr="002712AE">
        <w:rPr>
          <w:rFonts w:ascii="Times New Roman" w:hAnsi="Times New Roman"/>
          <w:sz w:val="24"/>
          <w:szCs w:val="24"/>
        </w:rPr>
        <w:t>.</w:t>
      </w:r>
      <w:r w:rsidR="006367B9" w:rsidRPr="002712AE">
        <w:rPr>
          <w:rFonts w:ascii="Times New Roman" w:hAnsi="Times New Roman"/>
          <w:sz w:val="24"/>
          <w:szCs w:val="24"/>
        </w:rPr>
        <w:t xml:space="preserve"> </w:t>
      </w:r>
    </w:p>
    <w:p w14:paraId="524895F0" w14:textId="2E19EA52" w:rsidR="006367B9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4" w:name="_Hlk191501276"/>
      <w:bookmarkEnd w:id="3"/>
      <w:r w:rsidRPr="002712AE">
        <w:rPr>
          <w:rFonts w:ascii="Times New Roman" w:hAnsi="Times New Roman"/>
          <w:sz w:val="24"/>
          <w:szCs w:val="24"/>
        </w:rPr>
        <w:t xml:space="preserve">Osoby studiujące zobowiązuje się do </w:t>
      </w:r>
      <w:bookmarkEnd w:id="4"/>
      <w:r w:rsidR="006367B9" w:rsidRPr="002712AE">
        <w:rPr>
          <w:rFonts w:ascii="Times New Roman" w:hAnsi="Times New Roman"/>
          <w:sz w:val="24"/>
          <w:szCs w:val="24"/>
        </w:rPr>
        <w:t xml:space="preserve">zachowania w tajemnicy treści prowadzonych zajęć </w:t>
      </w:r>
      <w:r w:rsidRPr="002712AE">
        <w:rPr>
          <w:rFonts w:ascii="Times New Roman" w:hAnsi="Times New Roman"/>
          <w:sz w:val="24"/>
          <w:szCs w:val="24"/>
        </w:rPr>
        <w:t xml:space="preserve">oraz informacji dotyczących pacjentów i ich historii chorobowej </w:t>
      </w:r>
      <w:r w:rsidR="006367B9" w:rsidRPr="002712AE">
        <w:rPr>
          <w:rFonts w:ascii="Times New Roman" w:hAnsi="Times New Roman"/>
          <w:sz w:val="24"/>
          <w:szCs w:val="24"/>
        </w:rPr>
        <w:t>(wzorem tajemnicy zawodowej)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4F75194E" w14:textId="7147CAE6" w:rsidR="00883F57" w:rsidRPr="002712AE" w:rsidRDefault="001768AC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zobowiązuje się do przestrzegania ogólnie przyjętych zasad higieny i aseptyki.</w:t>
      </w:r>
      <w:r w:rsidR="00883F57" w:rsidRPr="002712AE">
        <w:rPr>
          <w:rFonts w:ascii="Times New Roman" w:hAnsi="Times New Roman"/>
          <w:sz w:val="24"/>
          <w:szCs w:val="24"/>
        </w:rPr>
        <w:t xml:space="preserve"> Obowiązuje nakaz przestrzegania zasad dotyczących dezynfekcji sprzętu medycznego wielokrotnego użytku.</w:t>
      </w:r>
    </w:p>
    <w:p w14:paraId="26E3C0F7" w14:textId="748048E7" w:rsidR="00883F57" w:rsidRPr="002712AE" w:rsidRDefault="00883F57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Osoby studiujące zobowiązuje się do zachowania szczególnych środków ostrożności w pracy ze sprzętem medycznym, którego niewłaściwe użycie może zagrażać zdrowiu lub </w:t>
      </w:r>
      <w:r w:rsidRPr="002712AE">
        <w:rPr>
          <w:rFonts w:ascii="Times New Roman" w:hAnsi="Times New Roman"/>
          <w:sz w:val="24"/>
          <w:szCs w:val="24"/>
        </w:rPr>
        <w:lastRenderedPageBreak/>
        <w:t>życiu. Korzystanie ze specjalistycznego sprzętu jest dozwolone wyłącznie na polecenie i pod ścisłym nadzorem prowadzącego zajęcia/koordynatora praktyki.</w:t>
      </w:r>
    </w:p>
    <w:p w14:paraId="23CD681B" w14:textId="3DD940AF" w:rsidR="00883F57" w:rsidRPr="002712AE" w:rsidRDefault="00883F57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zobowiązuje się do używania pomocy dydaktycznych i sprzętu medycznego zgodnie z przeznaczeniem. Obowiązuje nakaz natychmiastowego zgłaszania prowadzącemu zajęcia awarii sprzętu</w:t>
      </w:r>
      <w:r w:rsidR="00510035" w:rsidRPr="002712AE">
        <w:rPr>
          <w:rFonts w:ascii="Times New Roman" w:hAnsi="Times New Roman"/>
          <w:sz w:val="24"/>
          <w:szCs w:val="24"/>
        </w:rPr>
        <w:t xml:space="preserve">, wszelkich usterek, uszkodzeń i nieprawidłowości w działaniu urządzeń lub sprzętu. </w:t>
      </w:r>
      <w:r w:rsidRPr="002712AE">
        <w:rPr>
          <w:rFonts w:ascii="Times New Roman" w:hAnsi="Times New Roman"/>
          <w:sz w:val="24"/>
          <w:szCs w:val="24"/>
        </w:rPr>
        <w:t xml:space="preserve">Prowadzący zajęcia ma obowiązek zgłosić ten fakt Kierownikowi Katedry. </w:t>
      </w:r>
    </w:p>
    <w:p w14:paraId="1F828B4A" w14:textId="77777777" w:rsidR="00883F57" w:rsidRPr="002712AE" w:rsidRDefault="00883F57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zobowiązuje się do natychmiastowego zgłaszania prowadzącemu zajęcia incydentów związanych z narażeniem na zakażenie.</w:t>
      </w:r>
    </w:p>
    <w:p w14:paraId="28058601" w14:textId="77777777" w:rsidR="00883F57" w:rsidRPr="002712AE" w:rsidRDefault="00883F57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W salach fantomowych, w salach chorych lub innych nie przeznaczonych do tego rodzaju czynności miejscach o</w:t>
      </w:r>
      <w:r w:rsidR="006367B9" w:rsidRPr="002712AE">
        <w:rPr>
          <w:rFonts w:ascii="Times New Roman" w:hAnsi="Times New Roman"/>
          <w:sz w:val="24"/>
          <w:szCs w:val="24"/>
        </w:rPr>
        <w:t>bowiązuje zakaz spożywania napojów i posiłków.</w:t>
      </w:r>
      <w:r w:rsidRPr="002712AE">
        <w:rPr>
          <w:rFonts w:ascii="Times New Roman" w:hAnsi="Times New Roman"/>
          <w:sz w:val="24"/>
          <w:szCs w:val="24"/>
        </w:rPr>
        <w:t xml:space="preserve"> Spożywanie posiłków powinno odbywać się w miejscach do tego wyznaczonych np. pomieszczeniach socjalnych i stołówkach.</w:t>
      </w:r>
    </w:p>
    <w:p w14:paraId="7A3C8D76" w14:textId="77777777" w:rsidR="00883F57" w:rsidRPr="002712AE" w:rsidRDefault="00883F57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Osoby studiujące i prowadzących zajęcia o</w:t>
      </w:r>
      <w:r w:rsidR="006367B9" w:rsidRPr="002712AE">
        <w:rPr>
          <w:rFonts w:ascii="Times New Roman" w:hAnsi="Times New Roman"/>
          <w:sz w:val="24"/>
          <w:szCs w:val="24"/>
        </w:rPr>
        <w:t xml:space="preserve">bowiązuje nakaz dbałości o porządek i czystość. </w:t>
      </w:r>
    </w:p>
    <w:p w14:paraId="5DC7EC6E" w14:textId="55DC429F" w:rsidR="00883F57" w:rsidRPr="002712AE" w:rsidRDefault="006367B9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W pomieszczeniach </w:t>
      </w:r>
      <w:proofErr w:type="spellStart"/>
      <w:r w:rsidRPr="002712AE">
        <w:rPr>
          <w:rFonts w:ascii="Times New Roman" w:hAnsi="Times New Roman"/>
          <w:sz w:val="24"/>
          <w:szCs w:val="24"/>
        </w:rPr>
        <w:t>sal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</w:t>
      </w:r>
      <w:r w:rsidR="00C4665B" w:rsidRPr="002712AE">
        <w:rPr>
          <w:rFonts w:ascii="Times New Roman" w:hAnsi="Times New Roman"/>
          <w:sz w:val="24"/>
          <w:szCs w:val="24"/>
        </w:rPr>
        <w:t>fantomowych</w:t>
      </w:r>
      <w:r w:rsidRPr="002712AE">
        <w:rPr>
          <w:rFonts w:ascii="Times New Roman" w:hAnsi="Times New Roman"/>
          <w:sz w:val="24"/>
          <w:szCs w:val="24"/>
        </w:rPr>
        <w:t xml:space="preserve"> </w:t>
      </w:r>
      <w:r w:rsidR="00883F57" w:rsidRPr="002712AE">
        <w:rPr>
          <w:rFonts w:ascii="Times New Roman" w:hAnsi="Times New Roman"/>
          <w:sz w:val="24"/>
          <w:szCs w:val="24"/>
        </w:rPr>
        <w:t xml:space="preserve">na terenie Szpitala Uniwersyteckiego nr 1 im. dr A. Jurasza </w:t>
      </w:r>
      <w:r w:rsidRPr="002712AE">
        <w:rPr>
          <w:rFonts w:ascii="Times New Roman" w:hAnsi="Times New Roman"/>
          <w:sz w:val="24"/>
          <w:szCs w:val="24"/>
        </w:rPr>
        <w:t xml:space="preserve">znajdują się tylko pojemniki przeznaczone na odpady medyczne oraz ręczniki papierowo. Pozostałe odpady należy wyrzucać do pojemników znajdujących się na korytarzu zgodnie z procedurą segregacji odpadów obowiązującą </w:t>
      </w:r>
      <w:r w:rsidR="00883F57" w:rsidRPr="002712AE">
        <w:rPr>
          <w:rFonts w:ascii="Times New Roman" w:hAnsi="Times New Roman"/>
          <w:sz w:val="24"/>
          <w:szCs w:val="24"/>
        </w:rPr>
        <w:t>w podmiocie.</w:t>
      </w:r>
      <w:r w:rsidRPr="002712AE">
        <w:rPr>
          <w:rFonts w:ascii="Times New Roman" w:hAnsi="Times New Roman"/>
          <w:sz w:val="24"/>
          <w:szCs w:val="24"/>
        </w:rPr>
        <w:t xml:space="preserve"> </w:t>
      </w:r>
    </w:p>
    <w:p w14:paraId="0EAF1ED1" w14:textId="77777777" w:rsidR="00510035" w:rsidRPr="002712AE" w:rsidRDefault="00C76D44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Osoby studiujące i prowadzących zajęcia obowiązuje nakaz </w:t>
      </w:r>
      <w:r w:rsidR="006367B9" w:rsidRPr="002712AE">
        <w:rPr>
          <w:rFonts w:ascii="Times New Roman" w:hAnsi="Times New Roman"/>
          <w:sz w:val="24"/>
          <w:szCs w:val="24"/>
        </w:rPr>
        <w:t>uporządkowania sali dydaktycznej</w:t>
      </w:r>
      <w:r w:rsidRPr="002712AE">
        <w:rPr>
          <w:rFonts w:ascii="Times New Roman" w:hAnsi="Times New Roman"/>
          <w:sz w:val="24"/>
          <w:szCs w:val="24"/>
        </w:rPr>
        <w:t>.</w:t>
      </w:r>
      <w:r w:rsidR="00510035" w:rsidRPr="002712AE">
        <w:rPr>
          <w:rFonts w:ascii="Times New Roman" w:hAnsi="Times New Roman"/>
          <w:sz w:val="24"/>
          <w:szCs w:val="24"/>
        </w:rPr>
        <w:t xml:space="preserve"> </w:t>
      </w:r>
    </w:p>
    <w:p w14:paraId="7B242074" w14:textId="48F58B48" w:rsidR="00510035" w:rsidRPr="002712AE" w:rsidRDefault="00510035" w:rsidP="0051003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Prowadzący zajęcia po zakończonych zajęciach zobowiązany jest do odłożenia sprzętu na swoje miejsce, wyłączenia sprzętu multimedialnego, zamknięcia okien oraz zamknięcia drzwi na klucz.</w:t>
      </w:r>
    </w:p>
    <w:p w14:paraId="0E7F2639" w14:textId="7F3409E7" w:rsidR="002E700A" w:rsidRPr="002712AE" w:rsidRDefault="002E700A" w:rsidP="002E700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 xml:space="preserve">Regulamin odbywania zajęć dydaktycznych i korzystania z </w:t>
      </w:r>
      <w:proofErr w:type="spellStart"/>
      <w:r w:rsidRPr="002712AE">
        <w:rPr>
          <w:rFonts w:ascii="Times New Roman" w:hAnsi="Times New Roman"/>
          <w:sz w:val="24"/>
          <w:szCs w:val="24"/>
        </w:rPr>
        <w:t>sal</w:t>
      </w:r>
      <w:proofErr w:type="spellEnd"/>
      <w:r w:rsidRPr="002712AE">
        <w:rPr>
          <w:rFonts w:ascii="Times New Roman" w:hAnsi="Times New Roman"/>
          <w:sz w:val="24"/>
          <w:szCs w:val="24"/>
        </w:rPr>
        <w:t xml:space="preserve"> dydaktycznych obowiązuje </w:t>
      </w:r>
      <w:r w:rsidRPr="002712AE">
        <w:rPr>
          <w:rFonts w:ascii="Times New Roman" w:hAnsi="Times New Roman"/>
          <w:sz w:val="24"/>
          <w:szCs w:val="24"/>
        </w:rPr>
        <w:br/>
        <w:t>od roku akademickiego 202</w:t>
      </w:r>
      <w:r w:rsidR="00140D3D" w:rsidRPr="002712AE">
        <w:rPr>
          <w:rFonts w:ascii="Times New Roman" w:hAnsi="Times New Roman"/>
          <w:sz w:val="24"/>
          <w:szCs w:val="24"/>
        </w:rPr>
        <w:t>6</w:t>
      </w:r>
      <w:r w:rsidRPr="002712AE">
        <w:rPr>
          <w:rFonts w:ascii="Times New Roman" w:hAnsi="Times New Roman"/>
          <w:sz w:val="24"/>
          <w:szCs w:val="24"/>
        </w:rPr>
        <w:t>/202</w:t>
      </w:r>
      <w:r w:rsidR="00140D3D" w:rsidRPr="002712AE">
        <w:rPr>
          <w:rFonts w:ascii="Times New Roman" w:hAnsi="Times New Roman"/>
          <w:sz w:val="24"/>
          <w:szCs w:val="24"/>
        </w:rPr>
        <w:t>7</w:t>
      </w:r>
      <w:r w:rsidRPr="002712AE">
        <w:rPr>
          <w:rFonts w:ascii="Times New Roman" w:hAnsi="Times New Roman"/>
          <w:sz w:val="24"/>
          <w:szCs w:val="24"/>
        </w:rPr>
        <w:t>.</w:t>
      </w:r>
    </w:p>
    <w:p w14:paraId="6B6D90BE" w14:textId="65C273CD" w:rsidR="00510035" w:rsidRPr="002712AE" w:rsidRDefault="002E700A" w:rsidP="002E700A">
      <w:pPr>
        <w:spacing w:line="36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2712AE">
        <w:rPr>
          <w:rFonts w:ascii="Times New Roman" w:hAnsi="Times New Roman"/>
          <w:sz w:val="24"/>
          <w:szCs w:val="24"/>
        </w:rPr>
        <w:t>Regulamin zatwierdzony przez:</w:t>
      </w:r>
    </w:p>
    <w:p w14:paraId="39399D35" w14:textId="72EF3F27" w:rsidR="002E700A" w:rsidRPr="002712AE" w:rsidRDefault="002E700A" w:rsidP="002E700A">
      <w:pPr>
        <w:spacing w:line="36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sectPr w:rsidR="002E700A" w:rsidRPr="002712AE" w:rsidSect="00730B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418" w:left="1247" w:header="425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7956" w14:textId="77777777" w:rsidR="00563AEE" w:rsidRDefault="00563AEE" w:rsidP="00D50F87">
      <w:pPr>
        <w:spacing w:after="0" w:line="240" w:lineRule="auto"/>
      </w:pPr>
      <w:r>
        <w:separator/>
      </w:r>
    </w:p>
  </w:endnote>
  <w:endnote w:type="continuationSeparator" w:id="0">
    <w:p w14:paraId="1DD8B3FC" w14:textId="77777777" w:rsidR="00563AEE" w:rsidRDefault="00563AEE" w:rsidP="00D5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5E70" w14:textId="77777777" w:rsidR="00140D3D" w:rsidRDefault="00140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9487" w14:textId="77777777" w:rsidR="00140D3D" w:rsidRDefault="00140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7301" w14:textId="77777777" w:rsidR="00140D3D" w:rsidRDefault="00140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D5819" w14:textId="77777777" w:rsidR="00563AEE" w:rsidRDefault="00563AEE" w:rsidP="00D50F87">
      <w:pPr>
        <w:spacing w:after="0" w:line="240" w:lineRule="auto"/>
      </w:pPr>
      <w:r>
        <w:separator/>
      </w:r>
    </w:p>
  </w:footnote>
  <w:footnote w:type="continuationSeparator" w:id="0">
    <w:p w14:paraId="7D313B10" w14:textId="77777777" w:rsidR="00563AEE" w:rsidRDefault="00563AEE" w:rsidP="00D50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8408" w14:textId="77777777" w:rsidR="00140D3D" w:rsidRDefault="00140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CF38" w14:textId="2AD52597" w:rsidR="00A43952" w:rsidRDefault="00140D3D" w:rsidP="00A85B76">
    <w:pPr>
      <w:spacing w:after="120"/>
      <w:ind w:left="4956"/>
      <w:jc w:val="right"/>
      <w:rPr>
        <w:rFonts w:ascii="Lato" w:hAnsi="Lato"/>
        <w:b/>
        <w:color w:val="0050AA"/>
        <w:sz w:val="18"/>
        <w:szCs w:val="18"/>
      </w:rPr>
    </w:pPr>
    <w:r>
      <w:rPr>
        <w:rFonts w:ascii="Lato" w:hAnsi="Lato"/>
        <w:b/>
        <w:noProof/>
        <w:color w:val="0050AA"/>
        <w:sz w:val="18"/>
        <w:szCs w:val="18"/>
      </w:rPr>
      <w:drawing>
        <wp:anchor distT="0" distB="0" distL="114300" distR="114300" simplePos="0" relativeHeight="251661312" behindDoc="0" locked="0" layoutInCell="1" allowOverlap="1" wp14:anchorId="4E0FD537" wp14:editId="64678B58">
          <wp:simplePos x="0" y="0"/>
          <wp:positionH relativeFrom="column">
            <wp:posOffset>-448945</wp:posOffset>
          </wp:positionH>
          <wp:positionV relativeFrom="paragraph">
            <wp:posOffset>6350</wp:posOffset>
          </wp:positionV>
          <wp:extent cx="2286000" cy="979200"/>
          <wp:effectExtent l="0" t="0" r="0" b="0"/>
          <wp:wrapNone/>
          <wp:docPr id="7841168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11684" name="Obraz 784116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9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B8FFA" w14:textId="7B9E1B3F" w:rsidR="00A85B76" w:rsidRPr="00EB79AD" w:rsidRDefault="00EB79AD" w:rsidP="00A85B76">
    <w:pPr>
      <w:spacing w:after="120"/>
      <w:ind w:left="4956"/>
      <w:jc w:val="right"/>
      <w:rPr>
        <w:rFonts w:ascii="Lato" w:hAnsi="Lato"/>
        <w:b/>
        <w:color w:val="0050AA"/>
        <w:sz w:val="18"/>
        <w:szCs w:val="18"/>
      </w:rPr>
    </w:pPr>
    <w:r w:rsidRPr="00EB79AD">
      <w:rPr>
        <w:rFonts w:ascii="Lato" w:hAnsi="Lato"/>
        <w:b/>
        <w:color w:val="0050AA"/>
        <w:sz w:val="18"/>
        <w:szCs w:val="18"/>
      </w:rPr>
      <w:t xml:space="preserve">Katedra </w:t>
    </w:r>
    <w:r w:rsidR="00BF5DC8">
      <w:rPr>
        <w:rFonts w:ascii="Lato" w:hAnsi="Lato"/>
        <w:b/>
        <w:color w:val="0050AA"/>
        <w:sz w:val="18"/>
        <w:szCs w:val="18"/>
      </w:rPr>
      <w:t>Ratownictwa Medycznego</w:t>
    </w:r>
    <w:r w:rsidR="00140D3D">
      <w:rPr>
        <w:rFonts w:ascii="Lato" w:hAnsi="Lato"/>
        <w:b/>
        <w:color w:val="0050AA"/>
        <w:sz w:val="18"/>
        <w:szCs w:val="18"/>
      </w:rPr>
      <w:t xml:space="preserve"> </w:t>
    </w:r>
    <w:r w:rsidR="00140D3D">
      <w:rPr>
        <w:rFonts w:ascii="Lato" w:hAnsi="Lato"/>
        <w:b/>
        <w:color w:val="0050AA"/>
        <w:sz w:val="18"/>
        <w:szCs w:val="18"/>
      </w:rPr>
      <w:br/>
      <w:t>i Pielęgniarstwa Intensywnej Opieki</w:t>
    </w:r>
  </w:p>
  <w:p w14:paraId="445F5498" w14:textId="1DC936B1" w:rsidR="00A85B76" w:rsidRPr="00EB79AD" w:rsidRDefault="00EB79AD" w:rsidP="00A85B76">
    <w:pPr>
      <w:spacing w:after="120"/>
      <w:ind w:left="709"/>
      <w:jc w:val="right"/>
      <w:rPr>
        <w:rFonts w:ascii="Lato" w:hAnsi="Lato"/>
        <w:color w:val="0050AA"/>
        <w:sz w:val="18"/>
        <w:szCs w:val="18"/>
      </w:rPr>
    </w:pPr>
    <w:r w:rsidRPr="00EB79AD">
      <w:rPr>
        <w:rFonts w:ascii="Lato" w:hAnsi="Lato"/>
        <w:color w:val="0050AA"/>
        <w:sz w:val="18"/>
        <w:szCs w:val="18"/>
      </w:rPr>
      <w:t>ul. M. Curie Skłodowskiej 9, 85-094 Bydgoszcz</w:t>
    </w:r>
    <w:r w:rsidR="00A85B76" w:rsidRPr="00EB79AD">
      <w:rPr>
        <w:rFonts w:ascii="Lato" w:hAnsi="Lato"/>
        <w:color w:val="0050AA"/>
        <w:sz w:val="18"/>
        <w:szCs w:val="18"/>
      </w:rPr>
      <w:br/>
      <w:t xml:space="preserve"> e-mail: </w:t>
    </w:r>
    <w:hyperlink r:id="rId2" w:history="1">
      <w:r w:rsidRPr="00EB79AD">
        <w:rPr>
          <w:rStyle w:val="Hipercze"/>
          <w:rFonts w:ascii="Lato" w:hAnsi="Lato"/>
          <w:sz w:val="18"/>
          <w:szCs w:val="18"/>
        </w:rPr>
        <w:t>katedra.emerg@cm.umk.pl</w:t>
      </w:r>
    </w:hyperlink>
    <w:r w:rsidRPr="00EB79AD">
      <w:rPr>
        <w:rFonts w:ascii="Lato" w:hAnsi="Lato"/>
        <w:sz w:val="18"/>
        <w:szCs w:val="18"/>
      </w:rPr>
      <w:t xml:space="preserve"> </w:t>
    </w:r>
    <w:r w:rsidR="00A85B76" w:rsidRPr="00EB79AD">
      <w:rPr>
        <w:rFonts w:ascii="Lato" w:hAnsi="Lato"/>
        <w:color w:val="0050AA"/>
        <w:sz w:val="18"/>
        <w:szCs w:val="18"/>
      </w:rPr>
      <w:t xml:space="preserve">, tel. +48 </w:t>
    </w:r>
    <w:r w:rsidRPr="00EB79AD">
      <w:rPr>
        <w:rFonts w:ascii="Lato" w:hAnsi="Lato"/>
        <w:color w:val="0050AA"/>
        <w:sz w:val="18"/>
        <w:szCs w:val="18"/>
      </w:rPr>
      <w:t>52 585-36-62</w:t>
    </w:r>
  </w:p>
  <w:p w14:paraId="183D1ED7" w14:textId="77777777" w:rsidR="00D50F87" w:rsidRPr="006F4C19" w:rsidRDefault="000F436F" w:rsidP="006F4C19">
    <w:pPr>
      <w:pStyle w:val="Nagwek"/>
      <w:rPr>
        <w:b/>
        <w:noProof/>
        <w:sz w:val="8"/>
        <w:szCs w:val="8"/>
        <w:lang w:eastAsia="pl-PL"/>
      </w:rPr>
    </w:pPr>
    <w:r w:rsidRPr="000F436F">
      <w:rPr>
        <w:b/>
        <w:noProof/>
        <w:sz w:val="8"/>
        <w:szCs w:val="8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11DA0D" wp14:editId="78E710B1">
              <wp:simplePos x="0" y="0"/>
              <wp:positionH relativeFrom="column">
                <wp:posOffset>2606172</wp:posOffset>
              </wp:positionH>
              <wp:positionV relativeFrom="paragraph">
                <wp:posOffset>279887</wp:posOffset>
              </wp:positionV>
              <wp:extent cx="3771900" cy="920010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9200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784CB0" w14:textId="77777777" w:rsidR="000F436F" w:rsidRPr="000F436F" w:rsidRDefault="000F436F" w:rsidP="00482318">
                          <w:pPr>
                            <w:spacing w:after="0"/>
                            <w:ind w:firstLine="709"/>
                            <w:jc w:val="right"/>
                            <w:rPr>
                              <w:rFonts w:ascii="Lato" w:hAnsi="Lat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1DA0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05.2pt;margin-top:22.05pt;width:297pt;height:7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9p9gEAAM0DAAAOAAAAZHJzL2Uyb0RvYy54bWysU9uO2yAQfa/Uf0C8N7bTpNlYcVbb3W5V&#10;aXuRtv0AgiFGBYYCiZ1+/Q7Ym43at6p+QIMHzsw5c9hcD0aTo/BBgW1oNSspEZZDq+y+oT++37+5&#10;oiREZlumwYqGnkSg19vXrza9q8UcOtCt8ARBbKh719AuRlcXReCdMCzMwAmLSQnesIhbvy9az3pE&#10;N7qYl+W7ogffOg9chIB/78Yk3WZ8KQWPX6UMIhLdUOwt5tXndZfWYrth9d4z1yk+tcH+oQvDlMWi&#10;Z6g7Fhk5ePUXlFHcQwAZZxxMAVIqLjIHZFOVf7B57JgTmQuKE9xZpvD/YPmX46P75kkc3sOAA8wk&#10;gnsA/jMQC7cds3tx4z30nWAtFq6SZEXvQj1dTVKHOiSQXf8ZWhwyO0TIQIP0JqmCPAmi4wBOZ9HF&#10;EAnHn29Xq2pdYopjbo0zrfJUClY/33Y+xI8CDElBQz0ONaOz40OIqRtWPx9JxSzcK63zYLUlPYIu&#10;58t84SJjVETfaWUaelWmb3RCIvnBtvlyZEqPMRbQdmKdiI6U47Ab8GBiv4P2hPw9jP7C94BBB/43&#10;JT16q6Hh14F5QYn+ZFHDdbVYJDPmzWK5muPGX2Z2lxlmOUI1NFIyhrcxG3jkeoNaS5VleOlk6hU9&#10;k9WZ/J1MebnPp15e4fYJAAD//wMAUEsDBBQABgAIAAAAIQBmRFRC3QAAAAsBAAAPAAAAZHJzL2Rv&#10;d25yZXYueG1sTI/NTsMwEITvSH0Ha5F6o3aQQW0ap6pAXIsoP1JvbrxNIuJ1FLtNeHu2J7jN7oxm&#10;vy02k+/EBYfYBjKQLRQIpCq4lmoDH+8vd0sQMVlytguEBn4wwqac3RQ2d2GkN7zsUy24hGJuDTQp&#10;9bmUsWrQ27gIPRJ7pzB4m3gcaukGO3K57+S9Uo/S25b4QmN7fGqw+t6fvYHP3enwpdVr/ewf+jFM&#10;SpJfSWPmt9N2DSLhlP7CcMVndCiZ6RjO5KLoDOhMaY6y0BmIa0ApzZsjq+VKgSwL+f+H8hcAAP//&#10;AwBQSwECLQAUAAYACAAAACEAtoM4kv4AAADhAQAAEwAAAAAAAAAAAAAAAAAAAAAAW0NvbnRlbnRf&#10;VHlwZXNdLnhtbFBLAQItABQABgAIAAAAIQA4/SH/1gAAAJQBAAALAAAAAAAAAAAAAAAAAC8BAABf&#10;cmVscy8ucmVsc1BLAQItABQABgAIAAAAIQCBNO9p9gEAAM0DAAAOAAAAAAAAAAAAAAAAAC4CAABk&#10;cnMvZTJvRG9jLnhtbFBLAQItABQABgAIAAAAIQBmRFRC3QAAAAsBAAAPAAAAAAAAAAAAAAAAAFAE&#10;AABkcnMvZG93bnJldi54bWxQSwUGAAAAAAQABADzAAAAWgUAAAAA&#10;" filled="f" stroked="f">
              <v:textbox>
                <w:txbxContent>
                  <w:p w14:paraId="53784CB0" w14:textId="77777777" w:rsidR="000F436F" w:rsidRPr="000F436F" w:rsidRDefault="000F436F" w:rsidP="00482318">
                    <w:pPr>
                      <w:spacing w:after="0"/>
                      <w:ind w:firstLine="709"/>
                      <w:jc w:val="right"/>
                      <w:rPr>
                        <w:rFonts w:ascii="Lato" w:hAnsi="Lato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BD4ECDA" w14:textId="77777777" w:rsidR="0067640A" w:rsidRDefault="0067640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8C5C" w14:textId="77777777" w:rsidR="00140D3D" w:rsidRDefault="00140D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60F"/>
    <w:multiLevelType w:val="hybridMultilevel"/>
    <w:tmpl w:val="3DE26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71C11"/>
    <w:multiLevelType w:val="hybridMultilevel"/>
    <w:tmpl w:val="BEA07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7786E"/>
    <w:multiLevelType w:val="hybridMultilevel"/>
    <w:tmpl w:val="4E08EAF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F612D56"/>
    <w:multiLevelType w:val="hybridMultilevel"/>
    <w:tmpl w:val="05284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D73F4"/>
    <w:multiLevelType w:val="hybridMultilevel"/>
    <w:tmpl w:val="35822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76D3A"/>
    <w:multiLevelType w:val="hybridMultilevel"/>
    <w:tmpl w:val="D548A5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167BA"/>
    <w:multiLevelType w:val="hybridMultilevel"/>
    <w:tmpl w:val="17487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D2760"/>
    <w:multiLevelType w:val="hybridMultilevel"/>
    <w:tmpl w:val="AA424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45066"/>
    <w:multiLevelType w:val="hybridMultilevel"/>
    <w:tmpl w:val="F0D25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A0B2D"/>
    <w:multiLevelType w:val="hybridMultilevel"/>
    <w:tmpl w:val="D0528B6C"/>
    <w:lvl w:ilvl="0" w:tplc="323EE5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B638F"/>
    <w:multiLevelType w:val="hybridMultilevel"/>
    <w:tmpl w:val="99CEE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85E7F"/>
    <w:multiLevelType w:val="hybridMultilevel"/>
    <w:tmpl w:val="04B63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446D2"/>
    <w:multiLevelType w:val="hybridMultilevel"/>
    <w:tmpl w:val="556CA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90333"/>
    <w:multiLevelType w:val="hybridMultilevel"/>
    <w:tmpl w:val="E5D6DED6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8AB2E86"/>
    <w:multiLevelType w:val="hybridMultilevel"/>
    <w:tmpl w:val="B75A7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B76BC"/>
    <w:multiLevelType w:val="hybridMultilevel"/>
    <w:tmpl w:val="D6621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617C0"/>
    <w:multiLevelType w:val="hybridMultilevel"/>
    <w:tmpl w:val="F4562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248A3"/>
    <w:multiLevelType w:val="hybridMultilevel"/>
    <w:tmpl w:val="D1DEA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C5132"/>
    <w:multiLevelType w:val="hybridMultilevel"/>
    <w:tmpl w:val="42F07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C1D99"/>
    <w:multiLevelType w:val="hybridMultilevel"/>
    <w:tmpl w:val="42041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C1922"/>
    <w:multiLevelType w:val="hybridMultilevel"/>
    <w:tmpl w:val="E2A69AE4"/>
    <w:lvl w:ilvl="0" w:tplc="F3B4FD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C0404"/>
    <w:multiLevelType w:val="hybridMultilevel"/>
    <w:tmpl w:val="5EF41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5172F"/>
    <w:multiLevelType w:val="hybridMultilevel"/>
    <w:tmpl w:val="C1345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484FE02">
      <w:start w:val="18"/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34ED1"/>
    <w:multiLevelType w:val="hybridMultilevel"/>
    <w:tmpl w:val="DE786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3441AA"/>
    <w:multiLevelType w:val="hybridMultilevel"/>
    <w:tmpl w:val="96606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91734"/>
    <w:multiLevelType w:val="hybridMultilevel"/>
    <w:tmpl w:val="BA12F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3C25E5"/>
    <w:multiLevelType w:val="hybridMultilevel"/>
    <w:tmpl w:val="4676910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A8F6810"/>
    <w:multiLevelType w:val="hybridMultilevel"/>
    <w:tmpl w:val="C58C126A"/>
    <w:lvl w:ilvl="0" w:tplc="0F42A5D2">
      <w:start w:val="23"/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B6DCC756">
      <w:start w:val="23"/>
      <w:numFmt w:val="bullet"/>
      <w:lvlText w:val=""/>
      <w:lvlJc w:val="left"/>
      <w:pPr>
        <w:ind w:left="1788" w:hanging="708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852D5"/>
    <w:multiLevelType w:val="hybridMultilevel"/>
    <w:tmpl w:val="EDD45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CC5A3F"/>
    <w:multiLevelType w:val="hybridMultilevel"/>
    <w:tmpl w:val="D85CC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A3467"/>
    <w:multiLevelType w:val="hybridMultilevel"/>
    <w:tmpl w:val="20584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104AB4"/>
    <w:multiLevelType w:val="hybridMultilevel"/>
    <w:tmpl w:val="3A5C3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F734F"/>
    <w:multiLevelType w:val="hybridMultilevel"/>
    <w:tmpl w:val="F67C8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F17DB"/>
    <w:multiLevelType w:val="hybridMultilevel"/>
    <w:tmpl w:val="ACB06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D0C6D"/>
    <w:multiLevelType w:val="hybridMultilevel"/>
    <w:tmpl w:val="46E06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ED2C2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7B1482"/>
    <w:multiLevelType w:val="hybridMultilevel"/>
    <w:tmpl w:val="1A64E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51D9E"/>
    <w:multiLevelType w:val="hybridMultilevel"/>
    <w:tmpl w:val="4EC435D4"/>
    <w:lvl w:ilvl="0" w:tplc="9C40C0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F1CFA4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3774EF"/>
    <w:multiLevelType w:val="hybridMultilevel"/>
    <w:tmpl w:val="942620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52298">
    <w:abstractNumId w:val="7"/>
  </w:num>
  <w:num w:numId="2" w16cid:durableId="595670820">
    <w:abstractNumId w:val="14"/>
  </w:num>
  <w:num w:numId="3" w16cid:durableId="1774325329">
    <w:abstractNumId w:val="8"/>
  </w:num>
  <w:num w:numId="4" w16cid:durableId="1798445942">
    <w:abstractNumId w:val="2"/>
  </w:num>
  <w:num w:numId="5" w16cid:durableId="740180605">
    <w:abstractNumId w:val="0"/>
  </w:num>
  <w:num w:numId="6" w16cid:durableId="980766677">
    <w:abstractNumId w:val="23"/>
  </w:num>
  <w:num w:numId="7" w16cid:durableId="831945168">
    <w:abstractNumId w:val="3"/>
  </w:num>
  <w:num w:numId="8" w16cid:durableId="1832596009">
    <w:abstractNumId w:val="37"/>
  </w:num>
  <w:num w:numId="9" w16cid:durableId="922177905">
    <w:abstractNumId w:val="4"/>
  </w:num>
  <w:num w:numId="10" w16cid:durableId="1103912706">
    <w:abstractNumId w:val="9"/>
  </w:num>
  <w:num w:numId="11" w16cid:durableId="743651220">
    <w:abstractNumId w:val="5"/>
  </w:num>
  <w:num w:numId="12" w16cid:durableId="940066498">
    <w:abstractNumId w:val="10"/>
  </w:num>
  <w:num w:numId="13" w16cid:durableId="511186559">
    <w:abstractNumId w:val="15"/>
  </w:num>
  <w:num w:numId="14" w16cid:durableId="141897035">
    <w:abstractNumId w:val="31"/>
  </w:num>
  <w:num w:numId="15" w16cid:durableId="1368872978">
    <w:abstractNumId w:val="33"/>
  </w:num>
  <w:num w:numId="16" w16cid:durableId="29039159">
    <w:abstractNumId w:val="28"/>
  </w:num>
  <w:num w:numId="17" w16cid:durableId="581253533">
    <w:abstractNumId w:val="27"/>
  </w:num>
  <w:num w:numId="18" w16cid:durableId="189997857">
    <w:abstractNumId w:val="21"/>
  </w:num>
  <w:num w:numId="19" w16cid:durableId="1296569439">
    <w:abstractNumId w:val="13"/>
  </w:num>
  <w:num w:numId="20" w16cid:durableId="1905335895">
    <w:abstractNumId w:val="12"/>
  </w:num>
  <w:num w:numId="21" w16cid:durableId="1011302960">
    <w:abstractNumId w:val="17"/>
  </w:num>
  <w:num w:numId="22" w16cid:durableId="244271077">
    <w:abstractNumId w:val="24"/>
  </w:num>
  <w:num w:numId="23" w16cid:durableId="1518274872">
    <w:abstractNumId w:val="19"/>
  </w:num>
  <w:num w:numId="24" w16cid:durableId="1904876100">
    <w:abstractNumId w:val="30"/>
  </w:num>
  <w:num w:numId="25" w16cid:durableId="993292435">
    <w:abstractNumId w:val="35"/>
  </w:num>
  <w:num w:numId="26" w16cid:durableId="1647780790">
    <w:abstractNumId w:val="11"/>
  </w:num>
  <w:num w:numId="27" w16cid:durableId="1566601098">
    <w:abstractNumId w:val="18"/>
  </w:num>
  <w:num w:numId="28" w16cid:durableId="1027677245">
    <w:abstractNumId w:val="20"/>
  </w:num>
  <w:num w:numId="29" w16cid:durableId="1815877475">
    <w:abstractNumId w:val="32"/>
  </w:num>
  <w:num w:numId="30" w16cid:durableId="1320111260">
    <w:abstractNumId w:val="34"/>
  </w:num>
  <w:num w:numId="31" w16cid:durableId="924414039">
    <w:abstractNumId w:val="16"/>
  </w:num>
  <w:num w:numId="32" w16cid:durableId="1981029459">
    <w:abstractNumId w:val="29"/>
  </w:num>
  <w:num w:numId="33" w16cid:durableId="1995182819">
    <w:abstractNumId w:val="36"/>
  </w:num>
  <w:num w:numId="34" w16cid:durableId="70473705">
    <w:abstractNumId w:val="22"/>
  </w:num>
  <w:num w:numId="35" w16cid:durableId="484206532">
    <w:abstractNumId w:val="1"/>
  </w:num>
  <w:num w:numId="36" w16cid:durableId="1651979746">
    <w:abstractNumId w:val="25"/>
  </w:num>
  <w:num w:numId="37" w16cid:durableId="1246497022">
    <w:abstractNumId w:val="6"/>
  </w:num>
  <w:num w:numId="38" w16cid:durableId="1313348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87"/>
    <w:rsid w:val="00003BFE"/>
    <w:rsid w:val="000148F1"/>
    <w:rsid w:val="00016D9B"/>
    <w:rsid w:val="00021BC0"/>
    <w:rsid w:val="000405A2"/>
    <w:rsid w:val="000445DB"/>
    <w:rsid w:val="00044AD4"/>
    <w:rsid w:val="00080E57"/>
    <w:rsid w:val="00082ED2"/>
    <w:rsid w:val="0008705B"/>
    <w:rsid w:val="00087375"/>
    <w:rsid w:val="000A405F"/>
    <w:rsid w:val="000A5271"/>
    <w:rsid w:val="000B54E7"/>
    <w:rsid w:val="000C6383"/>
    <w:rsid w:val="000D5332"/>
    <w:rsid w:val="000E1B99"/>
    <w:rsid w:val="000F2762"/>
    <w:rsid w:val="000F436F"/>
    <w:rsid w:val="00106B6C"/>
    <w:rsid w:val="001100A1"/>
    <w:rsid w:val="00114086"/>
    <w:rsid w:val="001370B1"/>
    <w:rsid w:val="001377FB"/>
    <w:rsid w:val="00140D3D"/>
    <w:rsid w:val="001421A5"/>
    <w:rsid w:val="001535B4"/>
    <w:rsid w:val="00163752"/>
    <w:rsid w:val="00165F91"/>
    <w:rsid w:val="00172D2C"/>
    <w:rsid w:val="001768AC"/>
    <w:rsid w:val="00177EAB"/>
    <w:rsid w:val="001A1E2F"/>
    <w:rsid w:val="001A20C5"/>
    <w:rsid w:val="001A3FB0"/>
    <w:rsid w:val="001A497D"/>
    <w:rsid w:val="001B40A4"/>
    <w:rsid w:val="001B67B9"/>
    <w:rsid w:val="001B68E4"/>
    <w:rsid w:val="001C3A28"/>
    <w:rsid w:val="00201A9B"/>
    <w:rsid w:val="00222305"/>
    <w:rsid w:val="00225258"/>
    <w:rsid w:val="00235CD0"/>
    <w:rsid w:val="0023785D"/>
    <w:rsid w:val="00237C8F"/>
    <w:rsid w:val="00242BA4"/>
    <w:rsid w:val="00253E16"/>
    <w:rsid w:val="002639AE"/>
    <w:rsid w:val="002712AE"/>
    <w:rsid w:val="00287AAE"/>
    <w:rsid w:val="002B3328"/>
    <w:rsid w:val="002B4F65"/>
    <w:rsid w:val="002D2524"/>
    <w:rsid w:val="002E2151"/>
    <w:rsid w:val="002E39CB"/>
    <w:rsid w:val="002E700A"/>
    <w:rsid w:val="00301059"/>
    <w:rsid w:val="00301FAC"/>
    <w:rsid w:val="003021CA"/>
    <w:rsid w:val="00303A30"/>
    <w:rsid w:val="00303E67"/>
    <w:rsid w:val="003104CA"/>
    <w:rsid w:val="003243CB"/>
    <w:rsid w:val="003262E9"/>
    <w:rsid w:val="00332700"/>
    <w:rsid w:val="0035013E"/>
    <w:rsid w:val="00350B35"/>
    <w:rsid w:val="00362289"/>
    <w:rsid w:val="003723E2"/>
    <w:rsid w:val="0037607E"/>
    <w:rsid w:val="00377032"/>
    <w:rsid w:val="00380E7B"/>
    <w:rsid w:val="0039434F"/>
    <w:rsid w:val="003979B1"/>
    <w:rsid w:val="003A1BD3"/>
    <w:rsid w:val="003B5514"/>
    <w:rsid w:val="003D1B47"/>
    <w:rsid w:val="003E0424"/>
    <w:rsid w:val="003F16FA"/>
    <w:rsid w:val="004029F6"/>
    <w:rsid w:val="00402BF3"/>
    <w:rsid w:val="0040432E"/>
    <w:rsid w:val="00417FE5"/>
    <w:rsid w:val="00427F3E"/>
    <w:rsid w:val="00434A3C"/>
    <w:rsid w:val="00445161"/>
    <w:rsid w:val="0048100F"/>
    <w:rsid w:val="00482318"/>
    <w:rsid w:val="00491D42"/>
    <w:rsid w:val="00493988"/>
    <w:rsid w:val="004C0F4B"/>
    <w:rsid w:val="004C1AD6"/>
    <w:rsid w:val="004D07EC"/>
    <w:rsid w:val="004E7FC4"/>
    <w:rsid w:val="00502CE8"/>
    <w:rsid w:val="00510035"/>
    <w:rsid w:val="0051281E"/>
    <w:rsid w:val="00513EAB"/>
    <w:rsid w:val="005166D7"/>
    <w:rsid w:val="00520D54"/>
    <w:rsid w:val="005233EA"/>
    <w:rsid w:val="00541C69"/>
    <w:rsid w:val="00544212"/>
    <w:rsid w:val="00544C9D"/>
    <w:rsid w:val="0055125A"/>
    <w:rsid w:val="00562E2E"/>
    <w:rsid w:val="00563AEE"/>
    <w:rsid w:val="00571CFC"/>
    <w:rsid w:val="005923A7"/>
    <w:rsid w:val="005B604F"/>
    <w:rsid w:val="005C24A6"/>
    <w:rsid w:val="005C39D3"/>
    <w:rsid w:val="005C7033"/>
    <w:rsid w:val="005D6D0C"/>
    <w:rsid w:val="005F2294"/>
    <w:rsid w:val="00602DAB"/>
    <w:rsid w:val="00604775"/>
    <w:rsid w:val="00604899"/>
    <w:rsid w:val="006104B4"/>
    <w:rsid w:val="0063187B"/>
    <w:rsid w:val="00635FAB"/>
    <w:rsid w:val="006367B9"/>
    <w:rsid w:val="006377F2"/>
    <w:rsid w:val="00643237"/>
    <w:rsid w:val="0065063D"/>
    <w:rsid w:val="00663780"/>
    <w:rsid w:val="0067640A"/>
    <w:rsid w:val="00680DFA"/>
    <w:rsid w:val="006938E8"/>
    <w:rsid w:val="006978C8"/>
    <w:rsid w:val="006A53FA"/>
    <w:rsid w:val="006C4288"/>
    <w:rsid w:val="006C5CBF"/>
    <w:rsid w:val="006D2E82"/>
    <w:rsid w:val="006E4EDC"/>
    <w:rsid w:val="006F4C19"/>
    <w:rsid w:val="00730B00"/>
    <w:rsid w:val="00734CC7"/>
    <w:rsid w:val="00745266"/>
    <w:rsid w:val="007478CA"/>
    <w:rsid w:val="00753022"/>
    <w:rsid w:val="007555BC"/>
    <w:rsid w:val="00761FB5"/>
    <w:rsid w:val="007829B3"/>
    <w:rsid w:val="007914DC"/>
    <w:rsid w:val="007946CB"/>
    <w:rsid w:val="007978F8"/>
    <w:rsid w:val="007B4724"/>
    <w:rsid w:val="007C309B"/>
    <w:rsid w:val="007C66BA"/>
    <w:rsid w:val="007C7443"/>
    <w:rsid w:val="007D6E90"/>
    <w:rsid w:val="007E0BBA"/>
    <w:rsid w:val="007E1A05"/>
    <w:rsid w:val="007F5015"/>
    <w:rsid w:val="008044F5"/>
    <w:rsid w:val="00834F31"/>
    <w:rsid w:val="008356C1"/>
    <w:rsid w:val="00860236"/>
    <w:rsid w:val="00864DD1"/>
    <w:rsid w:val="00867EC8"/>
    <w:rsid w:val="008716E5"/>
    <w:rsid w:val="008761C5"/>
    <w:rsid w:val="00883B7A"/>
    <w:rsid w:val="00883E09"/>
    <w:rsid w:val="00883F57"/>
    <w:rsid w:val="00887FB2"/>
    <w:rsid w:val="008A39CD"/>
    <w:rsid w:val="008B56A8"/>
    <w:rsid w:val="008C19E4"/>
    <w:rsid w:val="008F0981"/>
    <w:rsid w:val="00913515"/>
    <w:rsid w:val="00941E61"/>
    <w:rsid w:val="00946169"/>
    <w:rsid w:val="00963583"/>
    <w:rsid w:val="00966C44"/>
    <w:rsid w:val="00967147"/>
    <w:rsid w:val="00967F98"/>
    <w:rsid w:val="00971664"/>
    <w:rsid w:val="00971BC5"/>
    <w:rsid w:val="009779CE"/>
    <w:rsid w:val="0098694F"/>
    <w:rsid w:val="00995AB6"/>
    <w:rsid w:val="009A39C6"/>
    <w:rsid w:val="009D4D53"/>
    <w:rsid w:val="009E006D"/>
    <w:rsid w:val="009E02D1"/>
    <w:rsid w:val="009E4744"/>
    <w:rsid w:val="00A00FE0"/>
    <w:rsid w:val="00A42B5C"/>
    <w:rsid w:val="00A431E3"/>
    <w:rsid w:val="00A43952"/>
    <w:rsid w:val="00A56892"/>
    <w:rsid w:val="00A61A29"/>
    <w:rsid w:val="00A716FF"/>
    <w:rsid w:val="00A7441D"/>
    <w:rsid w:val="00A77527"/>
    <w:rsid w:val="00A8198D"/>
    <w:rsid w:val="00A8420F"/>
    <w:rsid w:val="00A8442D"/>
    <w:rsid w:val="00A85B76"/>
    <w:rsid w:val="00A92CA5"/>
    <w:rsid w:val="00A94441"/>
    <w:rsid w:val="00AA5B59"/>
    <w:rsid w:val="00AA7EEB"/>
    <w:rsid w:val="00AB3642"/>
    <w:rsid w:val="00AC0101"/>
    <w:rsid w:val="00AC150E"/>
    <w:rsid w:val="00AC503F"/>
    <w:rsid w:val="00AE7C5C"/>
    <w:rsid w:val="00B03C2C"/>
    <w:rsid w:val="00B10340"/>
    <w:rsid w:val="00B20D44"/>
    <w:rsid w:val="00B214B4"/>
    <w:rsid w:val="00B3284E"/>
    <w:rsid w:val="00B34EDB"/>
    <w:rsid w:val="00B554BB"/>
    <w:rsid w:val="00B63E36"/>
    <w:rsid w:val="00B64FB9"/>
    <w:rsid w:val="00B66F23"/>
    <w:rsid w:val="00B87A9F"/>
    <w:rsid w:val="00BA666A"/>
    <w:rsid w:val="00BB7E1B"/>
    <w:rsid w:val="00BD41BD"/>
    <w:rsid w:val="00BF5DC8"/>
    <w:rsid w:val="00C04AB9"/>
    <w:rsid w:val="00C141B8"/>
    <w:rsid w:val="00C15F1A"/>
    <w:rsid w:val="00C161B9"/>
    <w:rsid w:val="00C1735F"/>
    <w:rsid w:val="00C2467E"/>
    <w:rsid w:val="00C32124"/>
    <w:rsid w:val="00C369BB"/>
    <w:rsid w:val="00C40DA5"/>
    <w:rsid w:val="00C413BA"/>
    <w:rsid w:val="00C44FA5"/>
    <w:rsid w:val="00C4665B"/>
    <w:rsid w:val="00C52DC6"/>
    <w:rsid w:val="00C72803"/>
    <w:rsid w:val="00C76D44"/>
    <w:rsid w:val="00C8295C"/>
    <w:rsid w:val="00CA6B12"/>
    <w:rsid w:val="00CB2B62"/>
    <w:rsid w:val="00CD3F29"/>
    <w:rsid w:val="00CD6893"/>
    <w:rsid w:val="00CF0AC7"/>
    <w:rsid w:val="00CF1142"/>
    <w:rsid w:val="00D12BB5"/>
    <w:rsid w:val="00D31FBE"/>
    <w:rsid w:val="00D364EA"/>
    <w:rsid w:val="00D43AFF"/>
    <w:rsid w:val="00D50F87"/>
    <w:rsid w:val="00D54079"/>
    <w:rsid w:val="00D57708"/>
    <w:rsid w:val="00D61C3F"/>
    <w:rsid w:val="00D653B9"/>
    <w:rsid w:val="00D66A26"/>
    <w:rsid w:val="00D71B2E"/>
    <w:rsid w:val="00D762B9"/>
    <w:rsid w:val="00D907CC"/>
    <w:rsid w:val="00DA0C34"/>
    <w:rsid w:val="00DB04AB"/>
    <w:rsid w:val="00DB6949"/>
    <w:rsid w:val="00DD708D"/>
    <w:rsid w:val="00DF4A86"/>
    <w:rsid w:val="00DF54DF"/>
    <w:rsid w:val="00E01213"/>
    <w:rsid w:val="00E16C1B"/>
    <w:rsid w:val="00E17C69"/>
    <w:rsid w:val="00E409CD"/>
    <w:rsid w:val="00E44220"/>
    <w:rsid w:val="00E46F95"/>
    <w:rsid w:val="00E5263E"/>
    <w:rsid w:val="00E6676D"/>
    <w:rsid w:val="00E83BBA"/>
    <w:rsid w:val="00E911DF"/>
    <w:rsid w:val="00E929B6"/>
    <w:rsid w:val="00EB79AD"/>
    <w:rsid w:val="00EC1880"/>
    <w:rsid w:val="00EC50D8"/>
    <w:rsid w:val="00EE1590"/>
    <w:rsid w:val="00EE1DAD"/>
    <w:rsid w:val="00EE2A3F"/>
    <w:rsid w:val="00EF5EC4"/>
    <w:rsid w:val="00F05B6C"/>
    <w:rsid w:val="00F07F53"/>
    <w:rsid w:val="00F1043F"/>
    <w:rsid w:val="00F259B2"/>
    <w:rsid w:val="00F34422"/>
    <w:rsid w:val="00F3454F"/>
    <w:rsid w:val="00F350A9"/>
    <w:rsid w:val="00F35E49"/>
    <w:rsid w:val="00F47DBA"/>
    <w:rsid w:val="00F70D63"/>
    <w:rsid w:val="00F90232"/>
    <w:rsid w:val="00F91BE2"/>
    <w:rsid w:val="00FB3968"/>
    <w:rsid w:val="00FB67B9"/>
    <w:rsid w:val="00FE6C4C"/>
    <w:rsid w:val="00FF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29FAC"/>
  <w15:docId w15:val="{58709547-E992-44D7-9792-193FD084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B7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0D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0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F87"/>
  </w:style>
  <w:style w:type="paragraph" w:styleId="Stopka">
    <w:name w:val="footer"/>
    <w:basedOn w:val="Normalny"/>
    <w:link w:val="StopkaZnak"/>
    <w:uiPriority w:val="99"/>
    <w:unhideWhenUsed/>
    <w:rsid w:val="00D50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0F87"/>
  </w:style>
  <w:style w:type="character" w:styleId="Hipercze">
    <w:name w:val="Hyperlink"/>
    <w:basedOn w:val="Domylnaczcionkaakapitu"/>
    <w:uiPriority w:val="99"/>
    <w:unhideWhenUsed/>
    <w:rsid w:val="00D50F8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9B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40D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DF4A8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B694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B332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79A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C1A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m.cm.umk.pl/centrum/regulamin-organizacyjny-centrum-symulacji-medycznych-2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atedra.emerg@cm.umk.pl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2C2CB-FED2-4562-BA7F-24D02F2BA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2587</Words>
  <Characters>15523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Kubacka</dc:creator>
  <cp:lastModifiedBy>Przemysław Żuratyński</cp:lastModifiedBy>
  <cp:revision>2</cp:revision>
  <cp:lastPrinted>2025-09-27T11:26:00Z</cp:lastPrinted>
  <dcterms:created xsi:type="dcterms:W3CDTF">2026-10-09T09:03:00Z</dcterms:created>
  <dcterms:modified xsi:type="dcterms:W3CDTF">2026-10-09T09:03:00Z</dcterms:modified>
</cp:coreProperties>
</file>