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99" w:rsidRDefault="00A53499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9C636F" w:rsidRDefault="009B08FD" w:rsidP="009C63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Katedra Gastroenterologii i Zaburzeń Odżywiania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C636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9B08FD" w:rsidRPr="0092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rof. </w:t>
            </w:r>
            <w:proofErr w:type="spellStart"/>
            <w:r w:rsidR="009B08FD" w:rsidRPr="0092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</w:t>
            </w:r>
            <w:proofErr w:type="spellEnd"/>
            <w:r w:rsidR="009B08FD" w:rsidRPr="0092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hab. n. med. </w:t>
            </w:r>
            <w:r w:rsidR="009B0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 Kłopocka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Jarosław Koza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Jarosław Koza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AC0905" w:rsidRPr="009C636F" w:rsidRDefault="002A52B5" w:rsidP="009C636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</w:t>
            </w:r>
            <w:r w:rsidR="00AC0905" w:rsidRPr="009C636F">
              <w:rPr>
                <w:rFonts w:ascii="Times New Roman" w:hAnsi="Times New Roman" w:cs="Times New Roman"/>
              </w:rPr>
              <w:t>rof. dr hab. Maria Kłopocka – Kierownik Kat.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Krzysztof Grad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Małgorzata </w:t>
            </w:r>
            <w:proofErr w:type="spellStart"/>
            <w:r w:rsidR="00AC0905" w:rsidRPr="009C636F">
              <w:rPr>
                <w:rFonts w:ascii="Times New Roman" w:hAnsi="Times New Roman" w:cs="Times New Roman"/>
              </w:rPr>
              <w:t>Pujanek</w:t>
            </w:r>
            <w:proofErr w:type="spellEnd"/>
            <w:r w:rsidR="00AC0905" w:rsidRPr="009C636F">
              <w:rPr>
                <w:rFonts w:ascii="Times New Roman" w:hAnsi="Times New Roman" w:cs="Times New Roman"/>
              </w:rPr>
              <w:t xml:space="preserve">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Małgorzata Szamocka – asystent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Jarosław Koza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Ariel Liebert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C0905" w:rsidRPr="009C636F">
              <w:rPr>
                <w:rFonts w:ascii="Times New Roman" w:hAnsi="Times New Roman" w:cs="Times New Roman"/>
              </w:rPr>
              <w:t xml:space="preserve">ek. med. Piotr Sikorski – asystent </w:t>
            </w:r>
          </w:p>
          <w:p w:rsidR="00957DD8" w:rsidRPr="009C636F" w:rsidRDefault="009C636F" w:rsidP="006971E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C0905" w:rsidRPr="009C636F">
              <w:rPr>
                <w:rFonts w:ascii="Times New Roman" w:hAnsi="Times New Roman" w:cs="Times New Roman"/>
              </w:rPr>
              <w:t xml:space="preserve">gr Daria Bieniek – asystent 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957DD8" w:rsidRPr="009B08FD" w:rsidRDefault="009268EF" w:rsidP="009B0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d</w:t>
            </w:r>
            <w:r w:rsidR="00F12527">
              <w:rPr>
                <w:rFonts w:ascii="Times New Roman" w:hAnsi="Times New Roman"/>
                <w:sz w:val="24"/>
                <w:szCs w:val="24"/>
              </w:rPr>
              <w:t>o wyboru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3A337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Gastroenterologii i Zaburzeń Odżywiania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3A337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Gastroenterologia dla zainteresowanych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9B08FD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8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jednolite studia magisterskie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F12527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9B0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</w:t>
            </w:r>
            <w:proofErr w:type="spellEnd"/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hab. n. med. </w:t>
            </w:r>
            <w:r w:rsidRPr="009C636F">
              <w:rPr>
                <w:rFonts w:ascii="Times New Roman" w:hAnsi="Times New Roman" w:cs="Times New Roman"/>
                <w:sz w:val="18"/>
                <w:szCs w:val="18"/>
              </w:rPr>
              <w:t>Maria Kłopocka –poniedziałek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n. med. Krzysztof Grad – środa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36F">
              <w:rPr>
                <w:rFonts w:ascii="Times New Roman" w:hAnsi="Times New Roman" w:cs="Times New Roman"/>
                <w:sz w:val="20"/>
                <w:szCs w:val="20"/>
              </w:rPr>
              <w:t xml:space="preserve">dr n. med. Małgorzata </w:t>
            </w:r>
            <w:proofErr w:type="spellStart"/>
            <w:r w:rsidRPr="009C636F">
              <w:rPr>
                <w:rFonts w:ascii="Times New Roman" w:hAnsi="Times New Roman" w:cs="Times New Roman"/>
                <w:sz w:val="20"/>
                <w:szCs w:val="20"/>
              </w:rPr>
              <w:t>Pujanek</w:t>
            </w:r>
            <w:proofErr w:type="spellEnd"/>
            <w:r w:rsidRPr="009C636F">
              <w:rPr>
                <w:rFonts w:ascii="Times New Roman" w:hAnsi="Times New Roman" w:cs="Times New Roman"/>
                <w:sz w:val="20"/>
                <w:szCs w:val="20"/>
              </w:rPr>
              <w:t xml:space="preserve"> – poniedziałek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Małgorzata Szamocka – piątek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n. med. Jarosław Koza – środa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Ariel Liebert – środa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lek. med. Piotr Sikorski – wtorek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mgr Daria Bieniek – wtorek 11,00 – 13,00</w:t>
            </w:r>
          </w:p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0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F12527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9268E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F12527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31429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Zajęcia dydaktyczne są realizowane w oparciu o efekty kształcenia zaprojektowane dla przedmiotu oraz zgodnie </w:t>
            </w:r>
            <w:r w:rsidR="002A5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tematyką zawartą w sylabusie i rozkładzie zajęć ustalonym przez Kierownika jednostki.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</w:t>
            </w:r>
            <w:r w:rsidR="0092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ćwiczeniowe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odbywają się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formie stacjonarnej</w:t>
            </w:r>
            <w:r w:rsidR="0092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 wykłady w formie zdalnej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Uczestnictwo w zajęciach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dydaktycznych jest obowiązkowe,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obecność studenta j</w:t>
            </w:r>
            <w:r w:rsidR="0092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est kontrolowana, </w:t>
            </w:r>
            <w:r w:rsidR="009268E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sprawdzianem obecności na wykładach są ich treści zawarte w zaliczeniu lub egzaminie z przedmiotu.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Studenci są zobowiązani do punktualnego stawiania się na zajęcia z odpowiednim przygotowaniem teoretycznym. Spóźnienia przekraczające 15 minut mogą być traktowane jako nieobecność.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Niezrealizowane zajęcia dydaktyczne z powodu godzin rektorskich nie podlegają odrabianiu, ale  przypisane im efekty kształcenia do realizacji obowiązują przy ich weryfikacji na kolokwium i egzaminie.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Na ćwiczenia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zobowiązany jest być przygotowanym merytorycznie z zakresu bieżących zagadnień przewidzianych w rozkładzie zajęć dydaktycznych oraz sylabusie, co nauczyciel akademicki weryfikuje w sposób systematyczny. Metody weryfikacji efektów kształcenia z zakresu wiedzy, umi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</w:t>
            </w:r>
            <w:r w:rsidR="0092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tności praktycznych oraz kompete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ncji społecznych omawia prowadzący na pierwszych zaj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ęciach podając w sposób szczegóło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 ich sposoby oraz kryteria.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 pierwszych zajęciach Studenci zapoznają się z organizacją zajęć, w tym również z terminami konsultacji </w:t>
            </w:r>
            <w:r w:rsidR="002A5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prowadzącym, regulaminem dydaktycznym, zasadami BHP oraz warunkami uzyskania zaliczenia przedmiotu. Zaznajomienie się z obowiązującymi przepisami BHP Student potwierdza własnoręcznym podpisem.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Naruszanie przepisów BHP może spowodować niedopuszczenie lub wykluczenie z zajęć dydaktycznych.</w:t>
            </w:r>
          </w:p>
          <w:p w:rsidR="00C008BF" w:rsidRP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ma prawo do prowadzenia dyskusji odnośnie poruszanych problemów w trakcie prowadzonych zajęć dydaktycznych i podczas konsultacji.</w:t>
            </w:r>
          </w:p>
          <w:p w:rsidR="00C008BF" w:rsidRDefault="00E665DD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Student powinien okazywać szacunek wobec nauczycieli i innych pracowników Uczelni oraz kolegów i pacjentów, </w:t>
            </w:r>
            <w:r w:rsidR="002A5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="00C008BF"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tym również poprzez odpowiedni do okoliczności strój i godne zachowanie. Zasady zachowania w czasie zajęć klinicznych z pacjentem określa Kodeks Etyki studenta Wydziału Lekarskiego CM UMK.</w:t>
            </w:r>
          </w:p>
          <w:p w:rsidR="00C008BF" w:rsidRDefault="00C008BF" w:rsidP="00E665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6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ostatnim dniu zajęć przeprowadza się zaliczenie praktyczne oraz teoretyczne. Zaliczenie praktyczne polega na dokonaniu analizy pojedynczego przypadku klinicznego, która to analiza uwzględnia badanie podmiotowe i przedmiotowe pacjenta, postawienie rozpoznania wstępnego, ocenę umiejętności zlecenia i interpretacji odpowiednich badań dodatkowych, wykonanie diagnostyki różnicowej, postawienie rozpoznania ostatecznego oraz zaproponowanie odpowiedniego postępowania leczniczego. Zaliczenie teoretyczne polega na rozwiązaniu zamkni</w:t>
            </w:r>
            <w:r w:rsidR="00F125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ętego testu składającego się z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pytań. Dla każdego pytania istnieje wyłącznie jedna odpowiedź prawidłowa, a 4 pozostałe stanowią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A5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A52B5" w:rsidRPr="00C008BF" w:rsidRDefault="002A52B5" w:rsidP="00E665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F1759D" w:rsidRPr="00501BE7" w:rsidRDefault="00F1759D" w:rsidP="00F1759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AC0905" w:rsidRPr="009C636F" w:rsidRDefault="00AC0905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Obecność obowiązkowa na wszystkich formach zajęć dydaktycznych.</w:t>
            </w:r>
          </w:p>
          <w:p w:rsidR="00AC0905" w:rsidRPr="009C636F" w:rsidRDefault="00AC0905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zaliczeń pozytywnych w zakresie oceny formułującej–zgodnie z systemem weryfikacji efektów uczenia się określonym w sylabusie(ach) przedmiotu(ów).</w:t>
            </w:r>
          </w:p>
          <w:p w:rsidR="00C008BF" w:rsidRDefault="00C008BF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Próg zaliczeniowy dla oceny pozytyw</w:t>
            </w:r>
            <w:r w:rsidR="002750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nej stanowi wartość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zarówno dla części praktycznej jak i teoretycznej.</w:t>
            </w:r>
          </w:p>
          <w:p w:rsidR="00BE7424" w:rsidRPr="00BE7424" w:rsidRDefault="00BE7424" w:rsidP="00BE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4">
              <w:rPr>
                <w:rFonts w:ascii="Times New Roman" w:hAnsi="Times New Roman" w:cs="Times New Roman"/>
                <w:sz w:val="24"/>
                <w:szCs w:val="24"/>
              </w:rPr>
              <w:t>Oceny są wystawiane według liczby uzyskanych punktów zgodnie z poniższą tabelą:</w:t>
            </w:r>
          </w:p>
          <w:p w:rsidR="00BE7424" w:rsidRPr="004D4563" w:rsidRDefault="00BE7424" w:rsidP="00BE742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680"/>
            </w:tblGrid>
            <w:tr w:rsidR="00BE7424" w:rsidRPr="00454FD0" w:rsidTr="002A75E1">
              <w:tc>
                <w:tcPr>
                  <w:tcW w:w="4570" w:type="dxa"/>
                  <w:vAlign w:val="center"/>
                </w:tcPr>
                <w:p w:rsidR="00BE7424" w:rsidRPr="00454FD0" w:rsidRDefault="00BE7424" w:rsidP="002A75E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uzyskanych punktów</w:t>
                  </w:r>
                </w:p>
              </w:tc>
              <w:tc>
                <w:tcPr>
                  <w:tcW w:w="4680" w:type="dxa"/>
                  <w:vAlign w:val="center"/>
                </w:tcPr>
                <w:p w:rsidR="00BE7424" w:rsidRPr="00454FD0" w:rsidRDefault="00BE7424" w:rsidP="002A75E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Ocena</w:t>
                  </w:r>
                </w:p>
              </w:tc>
            </w:tr>
            <w:tr w:rsidR="00BE7424" w:rsidRPr="00454FD0" w:rsidTr="002A75E1"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92-100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84-91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76-83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69-75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  <w:r w:rsidR="00A65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BE7424" w:rsidRPr="00454FD0" w:rsidTr="002A75E1"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</w:t>
                  </w:r>
                  <w:r w:rsidR="00926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2A52B5" w:rsidRDefault="002A52B5" w:rsidP="00BE7424">
            <w:pPr>
              <w:pStyle w:val="Akapitzlist"/>
              <w:ind w:left="360"/>
              <w:rPr>
                <w:b/>
                <w:i/>
                <w:u w:val="single"/>
              </w:rPr>
            </w:pPr>
          </w:p>
          <w:p w:rsidR="00BE7424" w:rsidRDefault="00BE7424" w:rsidP="00BE7424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Minimalny próg procentowy dla uzyskania oceny dostatecznej wynosi 60%</w:t>
            </w:r>
          </w:p>
          <w:p w:rsidR="00501BE7" w:rsidRPr="00501BE7" w:rsidRDefault="00501BE7" w:rsidP="00BE74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2A52B5" w:rsidRDefault="002A52B5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E7" w:rsidRDefault="00AC0905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5">
              <w:rPr>
                <w:rFonts w:ascii="Times New Roman" w:hAnsi="Times New Roman" w:cs="Times New Roman"/>
                <w:sz w:val="24"/>
                <w:szCs w:val="24"/>
              </w:rPr>
              <w:t>Każda część egzaminu lub zaliczenia końcowego–teoretyczna i praktyczna jest punktowana i o końcowej ocenie decyduje liczba punktów</w:t>
            </w:r>
            <w:r w:rsidR="00BE7424">
              <w:rPr>
                <w:rFonts w:ascii="Times New Roman" w:hAnsi="Times New Roman" w:cs="Times New Roman"/>
                <w:sz w:val="24"/>
                <w:szCs w:val="24"/>
              </w:rPr>
              <w:t xml:space="preserve"> według </w:t>
            </w:r>
            <w:r w:rsidRPr="00AC0905">
              <w:rPr>
                <w:rFonts w:ascii="Times New Roman" w:hAnsi="Times New Roman" w:cs="Times New Roman"/>
                <w:sz w:val="24"/>
                <w:szCs w:val="24"/>
              </w:rPr>
              <w:t xml:space="preserve">zasad </w:t>
            </w:r>
            <w:r w:rsidR="00BE7424">
              <w:rPr>
                <w:rFonts w:ascii="Times New Roman" w:hAnsi="Times New Roman" w:cs="Times New Roman"/>
                <w:sz w:val="24"/>
                <w:szCs w:val="24"/>
              </w:rPr>
              <w:t>weryfikacji efektów uczenia się wymienionych w sylabusie i szczegółowo omówionych powyżej</w:t>
            </w:r>
            <w:r w:rsidR="00B7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AE1" w:rsidRDefault="00B77AE1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końcowa stanowi średnią ważoną z ocen z poszczególnych części tj. praktycznej i teoretycznej wg wagi wpływu: 70% oceny z części teoretycznej i 30% oceny z części praktycznej.</w:t>
            </w:r>
          </w:p>
          <w:p w:rsidR="002A52B5" w:rsidRPr="00AC0905" w:rsidRDefault="002A52B5" w:rsidP="0050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C4358C" w:rsidRPr="00501BE7" w:rsidTr="00C008BF">
        <w:tc>
          <w:tcPr>
            <w:tcW w:w="10060" w:type="dxa"/>
            <w:gridSpan w:val="2"/>
            <w:vAlign w:val="center"/>
          </w:tcPr>
          <w:p w:rsidR="00AC0905" w:rsidRPr="009C636F" w:rsidRDefault="00393360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C0905"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Studenci przed przystąpieniem do zajęć mają obowiązek pozostawiać odzież wierzchnią w szatni.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Na wszystkich zajęciach dydaktycznych prowadzonych przez jednostkę Wydziału bezwzględnie zabrania się używania telefonów komórkowych, które </w:t>
            </w:r>
            <w:r w:rsidR="009268EF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z zaleceniami zapobiegania rozprzestrzeniania się wirusa SARS-CoV-2 wśród członków społeczności Uniwersytetu Mikołaja Kopernika powinny pozostać w szatni.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Studentów zobowiązuje się do posiadania i zakładania stroju ochronnego oraz zaopatrzenie się </w:t>
            </w:r>
            <w:r w:rsidR="002A52B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w drobny sprzęt medyczny, którego specyfikację określa załącznik do regulaminu.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Podczas zajęć dydaktycznych obowiązuje bezwzględne przestrzeganie czystości, zakaz spożywania pokarmów, palenia tytoniu, pozostawania pod wpływem alkoholu lub substancji odurzających </w:t>
            </w:r>
            <w:r w:rsidR="002A52B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i używania ognia. Student nie stosujący się do tych zaleceń zostanie usunięty z zajęć.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Na zajęciach dydaktycznych zabrania się wykonywania zdjęć i/lub nagrywania zajęć dydaktycznych. Obowiązuje również zakaz używania urządzeń rejestrujących wyłącznie dźwięk. Dopuszczalne formy i zakres rejestracji treści przekazywanych w trakcie zajęć dydaktycznych określa nauczyciel akademicki. </w:t>
            </w:r>
          </w:p>
          <w:p w:rsidR="00501BE7" w:rsidRPr="009C636F" w:rsidRDefault="00AC0905" w:rsidP="0039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finansową za szkody materialne spowodowane postępowaniem niezgodnym </w:t>
            </w:r>
            <w:r w:rsidR="002A52B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1" w:name="_GoBack"/>
            <w:bookmarkEnd w:id="1"/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z przepisami BHP i P/POŻ ponosi student.</w:t>
            </w:r>
          </w:p>
          <w:p w:rsidR="00C4358C" w:rsidRPr="00501BE7" w:rsidRDefault="00C4358C" w:rsidP="00E122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AA" w:rsidRDefault="001B3CAA" w:rsidP="006E329C">
      <w:pPr>
        <w:spacing w:after="0" w:line="240" w:lineRule="auto"/>
      </w:pPr>
      <w:r>
        <w:separator/>
      </w:r>
    </w:p>
  </w:endnote>
  <w:endnote w:type="continuationSeparator" w:id="0">
    <w:p w:rsidR="001B3CAA" w:rsidRDefault="001B3CAA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C008BF" w:rsidRDefault="00400A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08BF" w:rsidRDefault="00C00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AA" w:rsidRDefault="001B3CAA" w:rsidP="006E329C">
      <w:pPr>
        <w:spacing w:after="0" w:line="240" w:lineRule="auto"/>
      </w:pPr>
      <w:r>
        <w:separator/>
      </w:r>
    </w:p>
  </w:footnote>
  <w:footnote w:type="continuationSeparator" w:id="0">
    <w:p w:rsidR="001B3CAA" w:rsidRDefault="001B3CAA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2391"/>
    <w:multiLevelType w:val="hybridMultilevel"/>
    <w:tmpl w:val="694AD4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116B1A"/>
    <w:multiLevelType w:val="hybridMultilevel"/>
    <w:tmpl w:val="1AD84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2"/>
  </w:num>
  <w:num w:numId="3">
    <w:abstractNumId w:val="9"/>
  </w:num>
  <w:num w:numId="4">
    <w:abstractNumId w:val="4"/>
  </w:num>
  <w:num w:numId="5">
    <w:abstractNumId w:val="35"/>
  </w:num>
  <w:num w:numId="6">
    <w:abstractNumId w:val="20"/>
  </w:num>
  <w:num w:numId="7">
    <w:abstractNumId w:val="1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3"/>
  </w:num>
  <w:num w:numId="13">
    <w:abstractNumId w:val="16"/>
  </w:num>
  <w:num w:numId="14">
    <w:abstractNumId w:val="15"/>
  </w:num>
  <w:num w:numId="15">
    <w:abstractNumId w:val="31"/>
  </w:num>
  <w:num w:numId="16">
    <w:abstractNumId w:val="26"/>
  </w:num>
  <w:num w:numId="17">
    <w:abstractNumId w:val="17"/>
  </w:num>
  <w:num w:numId="18">
    <w:abstractNumId w:val="33"/>
  </w:num>
  <w:num w:numId="19">
    <w:abstractNumId w:val="27"/>
  </w:num>
  <w:num w:numId="20">
    <w:abstractNumId w:val="18"/>
  </w:num>
  <w:num w:numId="21">
    <w:abstractNumId w:val="28"/>
  </w:num>
  <w:num w:numId="22">
    <w:abstractNumId w:val="34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3"/>
  </w:num>
  <w:num w:numId="31">
    <w:abstractNumId w:val="8"/>
  </w:num>
  <w:num w:numId="32">
    <w:abstractNumId w:val="5"/>
  </w:num>
  <w:num w:numId="33">
    <w:abstractNumId w:val="29"/>
  </w:num>
  <w:num w:numId="34">
    <w:abstractNumId w:val="14"/>
  </w:num>
  <w:num w:numId="35">
    <w:abstractNumId w:val="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1CC1"/>
    <w:rsid w:val="00145A55"/>
    <w:rsid w:val="00146261"/>
    <w:rsid w:val="00151B0E"/>
    <w:rsid w:val="0015549B"/>
    <w:rsid w:val="00167F3D"/>
    <w:rsid w:val="001706F5"/>
    <w:rsid w:val="00180F2C"/>
    <w:rsid w:val="0018574B"/>
    <w:rsid w:val="001A0185"/>
    <w:rsid w:val="001A2105"/>
    <w:rsid w:val="001A33A3"/>
    <w:rsid w:val="001A4C2E"/>
    <w:rsid w:val="001A6A01"/>
    <w:rsid w:val="001B3CAA"/>
    <w:rsid w:val="001B401A"/>
    <w:rsid w:val="001C6480"/>
    <w:rsid w:val="001D3298"/>
    <w:rsid w:val="001E151E"/>
    <w:rsid w:val="002059A6"/>
    <w:rsid w:val="00206E68"/>
    <w:rsid w:val="00234900"/>
    <w:rsid w:val="00235FE3"/>
    <w:rsid w:val="00252D1C"/>
    <w:rsid w:val="00263489"/>
    <w:rsid w:val="00275088"/>
    <w:rsid w:val="0028504A"/>
    <w:rsid w:val="00294111"/>
    <w:rsid w:val="002A0139"/>
    <w:rsid w:val="002A1338"/>
    <w:rsid w:val="002A52B5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1987"/>
    <w:rsid w:val="00382545"/>
    <w:rsid w:val="00386963"/>
    <w:rsid w:val="0038788D"/>
    <w:rsid w:val="00392F2F"/>
    <w:rsid w:val="00393360"/>
    <w:rsid w:val="003937F2"/>
    <w:rsid w:val="003942AE"/>
    <w:rsid w:val="00397903"/>
    <w:rsid w:val="003A337C"/>
    <w:rsid w:val="003A53A0"/>
    <w:rsid w:val="003E56B0"/>
    <w:rsid w:val="003F56CE"/>
    <w:rsid w:val="003F6037"/>
    <w:rsid w:val="00400A91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C6A13"/>
    <w:rsid w:val="004D4563"/>
    <w:rsid w:val="004E3D55"/>
    <w:rsid w:val="004E5ECD"/>
    <w:rsid w:val="004E72D9"/>
    <w:rsid w:val="00501BE7"/>
    <w:rsid w:val="00502FB3"/>
    <w:rsid w:val="00503729"/>
    <w:rsid w:val="00504C7A"/>
    <w:rsid w:val="00530B27"/>
    <w:rsid w:val="00534738"/>
    <w:rsid w:val="00540EFB"/>
    <w:rsid w:val="00564FFF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258A0"/>
    <w:rsid w:val="006437CC"/>
    <w:rsid w:val="00651278"/>
    <w:rsid w:val="00695D02"/>
    <w:rsid w:val="006971E8"/>
    <w:rsid w:val="006A46DB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8EF"/>
    <w:rsid w:val="009269A2"/>
    <w:rsid w:val="00957DD8"/>
    <w:rsid w:val="00963713"/>
    <w:rsid w:val="009766BC"/>
    <w:rsid w:val="00981F37"/>
    <w:rsid w:val="009843CE"/>
    <w:rsid w:val="00990E70"/>
    <w:rsid w:val="00996517"/>
    <w:rsid w:val="009B08FD"/>
    <w:rsid w:val="009B2760"/>
    <w:rsid w:val="009B69CA"/>
    <w:rsid w:val="009C636F"/>
    <w:rsid w:val="009D2108"/>
    <w:rsid w:val="009D2715"/>
    <w:rsid w:val="009D4763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31056"/>
    <w:rsid w:val="00A4353A"/>
    <w:rsid w:val="00A436F2"/>
    <w:rsid w:val="00A51522"/>
    <w:rsid w:val="00A53499"/>
    <w:rsid w:val="00A65165"/>
    <w:rsid w:val="00A662D9"/>
    <w:rsid w:val="00A753E9"/>
    <w:rsid w:val="00A912B6"/>
    <w:rsid w:val="00A94D16"/>
    <w:rsid w:val="00AA486E"/>
    <w:rsid w:val="00AC0905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77AE1"/>
    <w:rsid w:val="00B80A61"/>
    <w:rsid w:val="00B81DC4"/>
    <w:rsid w:val="00B85741"/>
    <w:rsid w:val="00BB5EAB"/>
    <w:rsid w:val="00BC55BB"/>
    <w:rsid w:val="00BC6805"/>
    <w:rsid w:val="00BD0F83"/>
    <w:rsid w:val="00BD3AF3"/>
    <w:rsid w:val="00BD4573"/>
    <w:rsid w:val="00BD6F40"/>
    <w:rsid w:val="00BE2BB2"/>
    <w:rsid w:val="00BE7424"/>
    <w:rsid w:val="00BF1C5D"/>
    <w:rsid w:val="00BF2919"/>
    <w:rsid w:val="00C008BF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06CBC"/>
    <w:rsid w:val="00D125E0"/>
    <w:rsid w:val="00D12AA2"/>
    <w:rsid w:val="00D402ED"/>
    <w:rsid w:val="00D50666"/>
    <w:rsid w:val="00D51325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5FEE"/>
    <w:rsid w:val="00DF75AF"/>
    <w:rsid w:val="00E1227B"/>
    <w:rsid w:val="00E15201"/>
    <w:rsid w:val="00E247CC"/>
    <w:rsid w:val="00E26103"/>
    <w:rsid w:val="00E26F2F"/>
    <w:rsid w:val="00E52595"/>
    <w:rsid w:val="00E63375"/>
    <w:rsid w:val="00E665DD"/>
    <w:rsid w:val="00E8028A"/>
    <w:rsid w:val="00E811E6"/>
    <w:rsid w:val="00E87750"/>
    <w:rsid w:val="00EA1F09"/>
    <w:rsid w:val="00EB01BD"/>
    <w:rsid w:val="00EB2514"/>
    <w:rsid w:val="00EB55A1"/>
    <w:rsid w:val="00EB5891"/>
    <w:rsid w:val="00EC607C"/>
    <w:rsid w:val="00ED0B0B"/>
    <w:rsid w:val="00EE4EDB"/>
    <w:rsid w:val="00EE7700"/>
    <w:rsid w:val="00F122EE"/>
    <w:rsid w:val="00F12527"/>
    <w:rsid w:val="00F16850"/>
    <w:rsid w:val="00F16940"/>
    <w:rsid w:val="00F1759D"/>
    <w:rsid w:val="00F22EC4"/>
    <w:rsid w:val="00F631DA"/>
    <w:rsid w:val="00F7203B"/>
    <w:rsid w:val="00FA295A"/>
    <w:rsid w:val="00FA3186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AE24-5F64-4FD6-9AEE-1D4C6D83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AM</cp:lastModifiedBy>
  <cp:revision>3</cp:revision>
  <cp:lastPrinted>2016-09-26T13:02:00Z</cp:lastPrinted>
  <dcterms:created xsi:type="dcterms:W3CDTF">2021-02-25T08:16:00Z</dcterms:created>
  <dcterms:modified xsi:type="dcterms:W3CDTF">2021-02-25T08:23:00Z</dcterms:modified>
</cp:coreProperties>
</file>