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44A9" w:rsidRPr="005B44A9" w:rsidRDefault="005B44A9" w:rsidP="005B44A9">
      <w:pPr>
        <w:pStyle w:val="Bezodstpw"/>
        <w:spacing w:line="276" w:lineRule="auto"/>
        <w:jc w:val="both"/>
      </w:pPr>
      <w:bookmarkStart w:id="0" w:name="_GoBack"/>
      <w:r w:rsidRPr="005B44A9">
        <w:rPr>
          <w:b/>
          <w:bCs/>
          <w:u w:val="single"/>
        </w:rPr>
        <w:t>Prodziekan ds. Organizacyjnych</w:t>
      </w:r>
    </w:p>
    <w:p w:rsidR="005B44A9" w:rsidRPr="005B44A9" w:rsidRDefault="005B44A9" w:rsidP="005B44A9">
      <w:pPr>
        <w:pStyle w:val="Bezodstpw"/>
        <w:spacing w:line="276" w:lineRule="auto"/>
        <w:jc w:val="both"/>
      </w:pPr>
      <w:r w:rsidRPr="005B44A9">
        <w:t xml:space="preserve">Nadzór nad organizacją i realizacją procesu dydaktycznego na Wydziale (w bezpośredniej współpracy z Prodziekan ds. Kształcenia). </w:t>
      </w:r>
    </w:p>
    <w:p w:rsidR="005B44A9" w:rsidRPr="005B44A9" w:rsidRDefault="005B44A9" w:rsidP="005B44A9">
      <w:pPr>
        <w:pStyle w:val="Bezodstpw"/>
        <w:spacing w:line="276" w:lineRule="auto"/>
        <w:jc w:val="both"/>
      </w:pPr>
      <w:r w:rsidRPr="005B44A9">
        <w:t xml:space="preserve">Wsparcie organizacyjne programów </w:t>
      </w:r>
      <w:proofErr w:type="spellStart"/>
      <w:r w:rsidRPr="005B44A9">
        <w:t>mentoringowych</w:t>
      </w:r>
      <w:proofErr w:type="spellEnd"/>
      <w:r w:rsidRPr="005B44A9">
        <w:t xml:space="preserve"> oraz szkoleń wewnętrznych i zewnętrznych.</w:t>
      </w:r>
    </w:p>
    <w:p w:rsidR="005B44A9" w:rsidRPr="005B44A9" w:rsidRDefault="005B44A9" w:rsidP="005B44A9">
      <w:pPr>
        <w:pStyle w:val="Bezodstpw"/>
        <w:spacing w:line="276" w:lineRule="auto"/>
        <w:jc w:val="both"/>
      </w:pPr>
      <w:r w:rsidRPr="005B44A9">
        <w:t>Optymalizacja procesów administracyjnych w celu zwiększenia efektywności operacyjnej Wydziału.</w:t>
      </w:r>
    </w:p>
    <w:p w:rsidR="005B44A9" w:rsidRPr="005B44A9" w:rsidRDefault="005B44A9" w:rsidP="005B44A9">
      <w:pPr>
        <w:pStyle w:val="Bezodstpw"/>
        <w:spacing w:line="276" w:lineRule="auto"/>
        <w:jc w:val="both"/>
      </w:pPr>
      <w:r w:rsidRPr="005B44A9">
        <w:t>Nadzór nad infrastrukturą wydziałową, w tym nad salami wykładowymi, laboratoriami oraz materialnymi zasobami dydaktycznymi i aparaturą naukową.</w:t>
      </w:r>
    </w:p>
    <w:p w:rsidR="005B44A9" w:rsidRPr="005B44A9" w:rsidRDefault="005B44A9" w:rsidP="005B44A9">
      <w:pPr>
        <w:pStyle w:val="Bezodstpw"/>
        <w:spacing w:line="276" w:lineRule="auto"/>
        <w:jc w:val="both"/>
      </w:pPr>
      <w:r w:rsidRPr="005B44A9">
        <w:t>Nadzór nad logistyką wydarzeń wydziałowych, takich jak konferencje, seminaria i spotkania zewnętrzne.</w:t>
      </w:r>
    </w:p>
    <w:p w:rsidR="005B44A9" w:rsidRPr="005B44A9" w:rsidRDefault="005B44A9" w:rsidP="005B44A9">
      <w:pPr>
        <w:pStyle w:val="Bezodstpw"/>
        <w:spacing w:line="276" w:lineRule="auto"/>
        <w:jc w:val="both"/>
      </w:pPr>
      <w:r w:rsidRPr="005B44A9">
        <w:t>Zapewnienie efektywnej komunikacji wewnętrznej na Wydziale, w tym przepływu informacji pomiędzy kadrą akademicką, administracyjną i studentami.</w:t>
      </w:r>
    </w:p>
    <w:p w:rsidR="005B44A9" w:rsidRPr="005B44A9" w:rsidRDefault="005B44A9" w:rsidP="005B44A9">
      <w:pPr>
        <w:pStyle w:val="Bezodstpw"/>
        <w:spacing w:line="276" w:lineRule="auto"/>
        <w:jc w:val="both"/>
      </w:pPr>
      <w:r w:rsidRPr="005B44A9">
        <w:t>Wsparcie w zarządzaniu informacją i dokumentacją na Wydziale, w tym dbanie o przestrzeganie polityki ochrony danych osobowych.</w:t>
      </w:r>
    </w:p>
    <w:p w:rsidR="005B44A9" w:rsidRPr="005B44A9" w:rsidRDefault="005B44A9" w:rsidP="005B44A9">
      <w:pPr>
        <w:pStyle w:val="Bezodstpw"/>
        <w:spacing w:line="276" w:lineRule="auto"/>
        <w:jc w:val="both"/>
      </w:pPr>
      <w:r w:rsidRPr="005B44A9">
        <w:t>Monitorowanie i aktualizacja treści umieszczanych na stronie internetowej oraz kanałach społecznościowych Wydziału.</w:t>
      </w:r>
    </w:p>
    <w:p w:rsidR="005B44A9" w:rsidRPr="005B44A9" w:rsidRDefault="005B44A9" w:rsidP="005B44A9">
      <w:pPr>
        <w:pStyle w:val="Bezodstpw"/>
        <w:spacing w:line="276" w:lineRule="auto"/>
        <w:jc w:val="both"/>
      </w:pPr>
      <w:r w:rsidRPr="005B44A9">
        <w:t>Udział w pracach komisji i zespołów roboczych zajmujących się sprawami organizacyjnymi i kadrowymi Wydziału na poziomie Uniwersytetu.</w:t>
      </w:r>
    </w:p>
    <w:p w:rsidR="005B44A9" w:rsidRPr="005B44A9" w:rsidRDefault="005B44A9" w:rsidP="005B44A9">
      <w:pPr>
        <w:pStyle w:val="Bezodstpw"/>
        <w:spacing w:line="276" w:lineRule="auto"/>
        <w:jc w:val="both"/>
      </w:pPr>
      <w:r w:rsidRPr="005B44A9">
        <w:t>Współpraca z Wydziałowym Zespołem ds. Komunikacji i Promocji.</w:t>
      </w:r>
    </w:p>
    <w:bookmarkEnd w:id="0"/>
    <w:p w:rsidR="00AA70D8" w:rsidRDefault="00AA70D8"/>
    <w:sectPr w:rsidR="00AA70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44A9"/>
    <w:rsid w:val="005B44A9"/>
    <w:rsid w:val="00767B77"/>
    <w:rsid w:val="00AA7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45893C-5CD2-4B6F-AB1B-2F78BA60D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67B77"/>
    <w:rPr>
      <w:rFonts w:ascii="Times New Roman" w:hAnsi="Times New Roman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767B77"/>
    <w:pPr>
      <w:keepNext/>
      <w:outlineLvl w:val="0"/>
    </w:pPr>
    <w:rPr>
      <w:rFonts w:eastAsia="Times New Roman"/>
      <w:sz w:val="24"/>
    </w:rPr>
  </w:style>
  <w:style w:type="paragraph" w:styleId="Nagwek2">
    <w:name w:val="heading 2"/>
    <w:basedOn w:val="Normalny"/>
    <w:next w:val="Normalny"/>
    <w:link w:val="Nagwek2Znak"/>
    <w:qFormat/>
    <w:rsid w:val="00767B77"/>
    <w:pPr>
      <w:keepNext/>
      <w:jc w:val="center"/>
      <w:outlineLvl w:val="1"/>
    </w:pPr>
    <w:rPr>
      <w:rFonts w:eastAsia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767B77"/>
    <w:rPr>
      <w:rFonts w:ascii="Times New Roman" w:eastAsia="Times New Roman" w:hAnsi="Times New Roman"/>
      <w:sz w:val="24"/>
      <w:lang w:eastAsia="pl-PL"/>
    </w:rPr>
  </w:style>
  <w:style w:type="character" w:customStyle="1" w:styleId="Nagwek2Znak">
    <w:name w:val="Nagłówek 2 Znak"/>
    <w:link w:val="Nagwek2"/>
    <w:rsid w:val="00767B77"/>
    <w:rPr>
      <w:rFonts w:ascii="Times New Roman" w:eastAsia="Times New Roman" w:hAnsi="Times New Roman"/>
      <w:sz w:val="24"/>
      <w:lang w:eastAsia="pl-PL"/>
    </w:rPr>
  </w:style>
  <w:style w:type="paragraph" w:styleId="Bezodstpw">
    <w:name w:val="No Spacing"/>
    <w:uiPriority w:val="1"/>
    <w:qFormat/>
    <w:rsid w:val="005B44A9"/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Tyburczy (asiatyburczy)</dc:creator>
  <cp:keywords/>
  <dc:description/>
  <cp:lastModifiedBy>Joanna Tyburczy (asiatyburczy)</cp:lastModifiedBy>
  <cp:revision>1</cp:revision>
  <dcterms:created xsi:type="dcterms:W3CDTF">2026-09-01T07:46:00Z</dcterms:created>
  <dcterms:modified xsi:type="dcterms:W3CDTF">2026-09-01T07:47:00Z</dcterms:modified>
</cp:coreProperties>
</file>