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0B" w:rsidRPr="00A20F0B" w:rsidRDefault="00A20F0B" w:rsidP="00A20F0B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20F0B">
        <w:rPr>
          <w:rFonts w:ascii="Times New Roman" w:hAnsi="Times New Roman"/>
          <w:sz w:val="20"/>
          <w:szCs w:val="20"/>
        </w:rPr>
        <w:t xml:space="preserve">Wykaz zajęć, które na kierunku </w:t>
      </w:r>
      <w:r>
        <w:rPr>
          <w:rFonts w:ascii="Times New Roman" w:hAnsi="Times New Roman"/>
          <w:sz w:val="20"/>
          <w:szCs w:val="20"/>
        </w:rPr>
        <w:t>elektroradiologia</w:t>
      </w:r>
      <w:r w:rsidRPr="00A20F0B">
        <w:rPr>
          <w:rFonts w:ascii="Times New Roman" w:hAnsi="Times New Roman"/>
          <w:sz w:val="20"/>
          <w:szCs w:val="20"/>
        </w:rPr>
        <w:t xml:space="preserve"> I</w:t>
      </w:r>
      <w:r w:rsidRPr="00A20F0B">
        <w:rPr>
          <w:rFonts w:ascii="Times New Roman" w:hAnsi="Times New Roman"/>
          <w:sz w:val="20"/>
          <w:szCs w:val="20"/>
          <w:vertAlign w:val="superscript"/>
        </w:rPr>
        <w:t>o</w:t>
      </w:r>
      <w:r w:rsidRPr="00A20F0B">
        <w:rPr>
          <w:rFonts w:ascii="Times New Roman" w:hAnsi="Times New Roman"/>
          <w:sz w:val="20"/>
          <w:szCs w:val="20"/>
        </w:rPr>
        <w:t xml:space="preserve"> studia stacjonarne będą nauczane zdalnie</w:t>
      </w:r>
    </w:p>
    <w:p w:rsidR="00A20F0B" w:rsidRPr="00A20F0B" w:rsidRDefault="00A20F0B" w:rsidP="00A20F0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20F0B">
        <w:rPr>
          <w:rFonts w:ascii="Times New Roman" w:hAnsi="Times New Roman"/>
          <w:sz w:val="20"/>
          <w:szCs w:val="20"/>
        </w:rPr>
        <w:t>(</w:t>
      </w:r>
      <w:r w:rsidRPr="00A20F0B">
        <w:rPr>
          <w:rFonts w:ascii="Times New Roman" w:hAnsi="Times New Roman"/>
          <w:color w:val="FF0000"/>
          <w:sz w:val="20"/>
          <w:szCs w:val="20"/>
        </w:rPr>
        <w:t>kolor czerwony</w:t>
      </w:r>
      <w:r w:rsidRPr="00A20F0B">
        <w:rPr>
          <w:rFonts w:ascii="Times New Roman" w:hAnsi="Times New Roman"/>
          <w:sz w:val="20"/>
          <w:szCs w:val="20"/>
        </w:rPr>
        <w:t>) oraz w części zdalnie (</w:t>
      </w:r>
      <w:r w:rsidRPr="00A20F0B">
        <w:rPr>
          <w:rFonts w:ascii="Times New Roman" w:hAnsi="Times New Roman"/>
          <w:color w:val="2E74B5" w:themeColor="accent1" w:themeShade="BF"/>
          <w:sz w:val="20"/>
          <w:szCs w:val="20"/>
        </w:rPr>
        <w:t>kolor niebieski</w:t>
      </w:r>
      <w:r w:rsidRPr="00A20F0B">
        <w:rPr>
          <w:rFonts w:ascii="Times New Roman" w:hAnsi="Times New Roman"/>
          <w:sz w:val="20"/>
          <w:szCs w:val="20"/>
        </w:rPr>
        <w:t>)</w:t>
      </w:r>
    </w:p>
    <w:p w:rsidR="00A20F0B" w:rsidRPr="00A20F0B" w:rsidRDefault="00A20F0B" w:rsidP="00A20F0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0"/>
        <w:gridCol w:w="3773"/>
        <w:gridCol w:w="784"/>
        <w:gridCol w:w="748"/>
        <w:gridCol w:w="748"/>
        <w:gridCol w:w="748"/>
        <w:gridCol w:w="748"/>
      </w:tblGrid>
      <w:tr w:rsidR="00A20F0B" w:rsidRPr="00F16824" w:rsidTr="008C7252">
        <w:trPr>
          <w:trHeight w:val="435"/>
        </w:trPr>
        <w:tc>
          <w:tcPr>
            <w:tcW w:w="9889" w:type="dxa"/>
            <w:gridSpan w:val="7"/>
            <w:noWrap/>
            <w:hideMark/>
          </w:tcPr>
          <w:p w:rsidR="00A20F0B" w:rsidRPr="00F16824" w:rsidRDefault="00A20F0B" w:rsidP="008C725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III ROK ELEKTRORADIOLOGII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STACJONARNEJ</w:t>
            </w:r>
            <w:bookmarkStart w:id="0" w:name="_GoBack"/>
            <w:bookmarkEnd w:id="0"/>
          </w:p>
        </w:tc>
      </w:tr>
      <w:tr w:rsidR="00A20F0B" w:rsidRPr="00F16824" w:rsidTr="008C7252">
        <w:trPr>
          <w:trHeight w:val="1302"/>
        </w:trPr>
        <w:tc>
          <w:tcPr>
            <w:tcW w:w="2340" w:type="dxa"/>
            <w:vMerge w:val="restart"/>
            <w:vAlign w:val="center"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 przedmiotu</w:t>
            </w:r>
          </w:p>
        </w:tc>
        <w:tc>
          <w:tcPr>
            <w:tcW w:w="4355" w:type="dxa"/>
            <w:vMerge w:val="restart"/>
            <w:vAlign w:val="center"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84" w:type="dxa"/>
            <w:noWrap/>
            <w:textDirection w:val="tbRl"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wykłady</w:t>
            </w:r>
          </w:p>
        </w:tc>
        <w:tc>
          <w:tcPr>
            <w:tcW w:w="567" w:type="dxa"/>
            <w:noWrap/>
            <w:textDirection w:val="tbRl"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seminaria</w:t>
            </w:r>
          </w:p>
        </w:tc>
        <w:tc>
          <w:tcPr>
            <w:tcW w:w="709" w:type="dxa"/>
            <w:noWrap/>
            <w:textDirection w:val="tbRl"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567" w:type="dxa"/>
            <w:noWrap/>
            <w:textDirection w:val="tbRl"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lektorat</w:t>
            </w:r>
          </w:p>
        </w:tc>
        <w:tc>
          <w:tcPr>
            <w:tcW w:w="567" w:type="dxa"/>
            <w:textDirection w:val="tbRl"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praktyka zawodowa</w:t>
            </w:r>
          </w:p>
        </w:tc>
      </w:tr>
      <w:tr w:rsidR="00A20F0B" w:rsidRPr="00F16824" w:rsidTr="008C7252">
        <w:trPr>
          <w:trHeight w:val="70"/>
        </w:trPr>
        <w:tc>
          <w:tcPr>
            <w:tcW w:w="2340" w:type="dxa"/>
            <w:vMerge/>
            <w:hideMark/>
          </w:tcPr>
          <w:p w:rsidR="00A20F0B" w:rsidRPr="00F16824" w:rsidRDefault="00A20F0B" w:rsidP="008C7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Merge/>
            <w:hideMark/>
          </w:tcPr>
          <w:p w:rsidR="00A20F0B" w:rsidRPr="00F16824" w:rsidRDefault="00A20F0B" w:rsidP="008C7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67" w:type="dxa"/>
            <w:noWrap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noWrap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ĆW</w:t>
            </w:r>
          </w:p>
        </w:tc>
        <w:tc>
          <w:tcPr>
            <w:tcW w:w="567" w:type="dxa"/>
            <w:noWrap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567" w:type="dxa"/>
            <w:noWrap/>
            <w:hideMark/>
          </w:tcPr>
          <w:p w:rsidR="00A20F0B" w:rsidRPr="00F16824" w:rsidRDefault="00A20F0B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</w:t>
            </w:r>
          </w:p>
        </w:tc>
      </w:tr>
      <w:tr w:rsidR="00A20F0B" w:rsidRPr="00F16824" w:rsidTr="008C7252">
        <w:trPr>
          <w:trHeight w:val="266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Prawo w pracy</w:t>
            </w:r>
          </w:p>
        </w:tc>
        <w:tc>
          <w:tcPr>
            <w:tcW w:w="784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0B" w:rsidRPr="00F16824" w:rsidTr="008C7252">
        <w:trPr>
          <w:trHeight w:val="270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Finansowanie w ochronie zdrowia</w:t>
            </w:r>
          </w:p>
        </w:tc>
        <w:tc>
          <w:tcPr>
            <w:tcW w:w="784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20F0B" w:rsidRPr="00F16824" w:rsidTr="008C7252">
        <w:trPr>
          <w:trHeight w:val="250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Promocja zdrowia</w:t>
            </w:r>
          </w:p>
        </w:tc>
        <w:tc>
          <w:tcPr>
            <w:tcW w:w="784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20F0B" w:rsidRPr="00F16824" w:rsidTr="008C7252">
        <w:trPr>
          <w:trHeight w:val="240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Seminarium licencjackie</w:t>
            </w:r>
          </w:p>
        </w:tc>
        <w:tc>
          <w:tcPr>
            <w:tcW w:w="784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20F0B" w:rsidRPr="00F16824" w:rsidTr="008C7252">
        <w:trPr>
          <w:trHeight w:val="276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Epidemiologia kliniczna  </w:t>
            </w:r>
          </w:p>
        </w:tc>
        <w:tc>
          <w:tcPr>
            <w:tcW w:w="784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20F0B" w:rsidRPr="00F16824" w:rsidTr="008C7252">
        <w:trPr>
          <w:trHeight w:val="380"/>
        </w:trPr>
        <w:tc>
          <w:tcPr>
            <w:tcW w:w="2340" w:type="dxa"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Europejska polityka zdrowotna</w:t>
            </w:r>
          </w:p>
        </w:tc>
        <w:tc>
          <w:tcPr>
            <w:tcW w:w="784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20F0B" w:rsidRPr="00F16824" w:rsidTr="008C7252">
        <w:trPr>
          <w:trHeight w:val="258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Samoleczenie</w:t>
            </w:r>
          </w:p>
        </w:tc>
        <w:tc>
          <w:tcPr>
            <w:tcW w:w="784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20F0B" w:rsidRPr="00F16824" w:rsidTr="008C7252">
        <w:trPr>
          <w:trHeight w:val="266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Radioterapia </w:t>
            </w:r>
          </w:p>
        </w:tc>
        <w:tc>
          <w:tcPr>
            <w:tcW w:w="784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A20F0B" w:rsidRPr="00F16824" w:rsidTr="008C7252">
        <w:trPr>
          <w:trHeight w:val="400"/>
        </w:trPr>
        <w:tc>
          <w:tcPr>
            <w:tcW w:w="2340" w:type="dxa"/>
            <w:noWrap/>
            <w:vAlign w:val="center"/>
          </w:tcPr>
          <w:p w:rsidR="00A20F0B" w:rsidRPr="002D79B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Rezonans magnetyczny</w:t>
            </w:r>
          </w:p>
        </w:tc>
        <w:tc>
          <w:tcPr>
            <w:tcW w:w="784" w:type="dxa"/>
            <w:noWrap/>
            <w:vAlign w:val="bottom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A20F0B" w:rsidRPr="00F16824" w:rsidTr="008C7252">
        <w:trPr>
          <w:trHeight w:val="425"/>
        </w:trPr>
        <w:tc>
          <w:tcPr>
            <w:tcW w:w="2340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A20F0B" w:rsidRPr="004B6583" w:rsidRDefault="00A20F0B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Radiologia ogólna i kliniczna</w:t>
            </w:r>
          </w:p>
        </w:tc>
        <w:tc>
          <w:tcPr>
            <w:tcW w:w="784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20F0B" w:rsidRPr="004B6583" w:rsidRDefault="00A20F0B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A20F0B" w:rsidRDefault="00A20F0B" w:rsidP="00A20F0B"/>
    <w:p w:rsidR="006F0569" w:rsidRPr="00A20F0B" w:rsidRDefault="006F0569">
      <w:pPr>
        <w:rPr>
          <w:sz w:val="20"/>
          <w:szCs w:val="20"/>
        </w:rPr>
      </w:pPr>
    </w:p>
    <w:sectPr w:rsidR="006F0569" w:rsidRPr="00A2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0B"/>
    <w:rsid w:val="006F0569"/>
    <w:rsid w:val="00A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07BC0-2282-4B17-BF38-D4EF2E58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F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2020-04-15T06:15:00Z</dcterms:created>
  <dcterms:modified xsi:type="dcterms:W3CDTF">2020-04-15T06:17:00Z</dcterms:modified>
</cp:coreProperties>
</file>