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D7" w:rsidRPr="007C2F5A" w:rsidRDefault="00BE1AD7" w:rsidP="00BE1AD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C2F5A">
        <w:rPr>
          <w:rFonts w:ascii="Times New Roman" w:hAnsi="Times New Roman"/>
          <w:sz w:val="32"/>
          <w:szCs w:val="32"/>
        </w:rPr>
        <w:t>Wykaz zajęć, które na kierunku dietetyka I</w:t>
      </w:r>
      <w:r w:rsidRPr="007C2F5A">
        <w:rPr>
          <w:rFonts w:ascii="Times New Roman" w:hAnsi="Times New Roman"/>
          <w:sz w:val="32"/>
          <w:szCs w:val="32"/>
          <w:vertAlign w:val="superscript"/>
        </w:rPr>
        <w:t>o</w:t>
      </w:r>
      <w:r>
        <w:rPr>
          <w:rFonts w:ascii="Times New Roman" w:hAnsi="Times New Roman"/>
          <w:sz w:val="32"/>
          <w:szCs w:val="32"/>
        </w:rPr>
        <w:t xml:space="preserve"> </w:t>
      </w:r>
      <w:r w:rsidRPr="007C2F5A">
        <w:rPr>
          <w:rFonts w:ascii="Times New Roman" w:hAnsi="Times New Roman"/>
          <w:sz w:val="32"/>
          <w:szCs w:val="32"/>
        </w:rPr>
        <w:t>studia niestacjonarne będą nauczane zdalnie</w:t>
      </w:r>
    </w:p>
    <w:p w:rsidR="00BE1AD7" w:rsidRPr="007C2F5A" w:rsidRDefault="00BE1AD7" w:rsidP="00BE1AD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C2F5A">
        <w:rPr>
          <w:rFonts w:ascii="Times New Roman" w:hAnsi="Times New Roman"/>
          <w:sz w:val="32"/>
          <w:szCs w:val="32"/>
        </w:rPr>
        <w:t>(</w:t>
      </w:r>
      <w:r w:rsidRPr="007C2F5A">
        <w:rPr>
          <w:rFonts w:ascii="Times New Roman" w:hAnsi="Times New Roman"/>
          <w:color w:val="FF0000"/>
          <w:sz w:val="32"/>
          <w:szCs w:val="32"/>
        </w:rPr>
        <w:t>kolor czerwony</w:t>
      </w:r>
      <w:r w:rsidRPr="007C2F5A">
        <w:rPr>
          <w:rFonts w:ascii="Times New Roman" w:hAnsi="Times New Roman"/>
          <w:sz w:val="32"/>
          <w:szCs w:val="32"/>
        </w:rPr>
        <w:t>) oraz w części zdalnie (</w:t>
      </w:r>
      <w:r w:rsidRPr="007C2F5A">
        <w:rPr>
          <w:rFonts w:ascii="Times New Roman" w:hAnsi="Times New Roman"/>
          <w:color w:val="2E74B5" w:themeColor="accent1" w:themeShade="BF"/>
          <w:sz w:val="32"/>
          <w:szCs w:val="32"/>
        </w:rPr>
        <w:t>kolor niebieski</w:t>
      </w:r>
      <w:r w:rsidRPr="007C2F5A">
        <w:rPr>
          <w:rFonts w:ascii="Times New Roman" w:hAnsi="Times New Roman"/>
          <w:sz w:val="32"/>
          <w:szCs w:val="32"/>
        </w:rPr>
        <w:t>)</w:t>
      </w:r>
    </w:p>
    <w:p w:rsidR="00BE1AD7" w:rsidRDefault="00BE1AD7" w:rsidP="00BE1AD7">
      <w:pPr>
        <w:rPr>
          <w:rFonts w:ascii="Times New Roman" w:hAnsi="Times New Roman"/>
          <w:sz w:val="24"/>
          <w:szCs w:val="24"/>
        </w:rPr>
      </w:pPr>
      <w:r w:rsidRPr="005F7D27">
        <w:rPr>
          <w:rFonts w:ascii="Times New Roman" w:hAnsi="Times New Roman"/>
          <w:sz w:val="24"/>
          <w:szCs w:val="24"/>
        </w:rPr>
        <w:t>Podane w tabelach liczby oznaczają całkowitą liczbę godzin wymaganych do zaliczenia przedmiotu, natomiast zdalnemu nauczaniu podlegają zajęcia w wymiarze przy</w:t>
      </w:r>
      <w:r>
        <w:rPr>
          <w:rFonts w:ascii="Times New Roman" w:hAnsi="Times New Roman"/>
          <w:sz w:val="24"/>
          <w:szCs w:val="24"/>
        </w:rPr>
        <w:t xml:space="preserve">padającym do zrealizowania do końca semestru </w:t>
      </w:r>
      <w:bookmarkStart w:id="0" w:name="_GoBack"/>
      <w:bookmarkEnd w:id="0"/>
    </w:p>
    <w:p w:rsidR="00BE1AD7" w:rsidRDefault="00BE1AD7" w:rsidP="00BE1AD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1AD7" w:rsidRPr="005172B5" w:rsidRDefault="00BE1AD7" w:rsidP="00BE1A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Dietetyka VI</w:t>
      </w:r>
      <w:r w:rsidRPr="007E0085">
        <w:rPr>
          <w:rFonts w:ascii="Times New Roman" w:hAnsi="Times New Roman"/>
          <w:b/>
          <w:sz w:val="24"/>
          <w:szCs w:val="24"/>
        </w:rPr>
        <w:t xml:space="preserve"> semestr (I</w:t>
      </w:r>
      <w:r>
        <w:rPr>
          <w:rFonts w:ascii="Times New Roman" w:hAnsi="Times New Roman"/>
          <w:b/>
          <w:sz w:val="24"/>
          <w:szCs w:val="24"/>
        </w:rPr>
        <w:t>II</w:t>
      </w:r>
      <w:r w:rsidRPr="007E0085">
        <w:rPr>
          <w:rFonts w:ascii="Times New Roman" w:hAnsi="Times New Roman"/>
          <w:b/>
          <w:sz w:val="24"/>
          <w:szCs w:val="24"/>
        </w:rPr>
        <w:t xml:space="preserve"> rok)</w:t>
      </w:r>
      <w:r>
        <w:rPr>
          <w:rFonts w:ascii="Times New Roman" w:hAnsi="Times New Roman"/>
          <w:b/>
          <w:sz w:val="24"/>
          <w:szCs w:val="24"/>
        </w:rPr>
        <w:t xml:space="preserve"> - dietoterapia</w:t>
      </w:r>
    </w:p>
    <w:tbl>
      <w:tblPr>
        <w:tblpPr w:leftFromText="141" w:rightFromText="141" w:vertAnchor="text" w:horzAnchor="page" w:tblpX="819" w:tblpY="246"/>
        <w:tblW w:w="14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9"/>
        <w:gridCol w:w="4251"/>
        <w:gridCol w:w="1417"/>
        <w:gridCol w:w="1418"/>
        <w:gridCol w:w="682"/>
        <w:gridCol w:w="681"/>
        <w:gridCol w:w="29"/>
        <w:gridCol w:w="638"/>
        <w:gridCol w:w="14"/>
        <w:gridCol w:w="624"/>
        <w:gridCol w:w="709"/>
        <w:gridCol w:w="30"/>
        <w:gridCol w:w="681"/>
        <w:gridCol w:w="1682"/>
      </w:tblGrid>
      <w:tr w:rsidR="00BE1AD7" w:rsidRPr="005172B5" w:rsidTr="00CF5868">
        <w:trPr>
          <w:trHeight w:val="613"/>
        </w:trPr>
        <w:tc>
          <w:tcPr>
            <w:tcW w:w="1269" w:type="dxa"/>
            <w:vMerge w:val="restart"/>
            <w:vAlign w:val="center"/>
          </w:tcPr>
          <w:p w:rsidR="00BE1AD7" w:rsidRPr="005172B5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4251" w:type="dxa"/>
            <w:vMerge w:val="restart"/>
            <w:vAlign w:val="center"/>
          </w:tcPr>
          <w:p w:rsidR="00BE1AD7" w:rsidRPr="005172B5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AD7" w:rsidRPr="005172B5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417" w:type="dxa"/>
            <w:vMerge w:val="restart"/>
            <w:vAlign w:val="center"/>
          </w:tcPr>
          <w:p w:rsidR="00BE1AD7" w:rsidRPr="005172B5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:rsidR="00BE1AD7" w:rsidRPr="005172B5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Kod ISCED</w:t>
            </w:r>
          </w:p>
        </w:tc>
        <w:tc>
          <w:tcPr>
            <w:tcW w:w="7188" w:type="dxa"/>
            <w:gridSpan w:val="11"/>
            <w:vAlign w:val="center"/>
          </w:tcPr>
          <w:p w:rsidR="00BE1AD7" w:rsidRPr="009F6A86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085">
              <w:rPr>
                <w:rFonts w:ascii="Times New Roman" w:hAnsi="Times New Roman"/>
                <w:b/>
                <w:sz w:val="18"/>
                <w:szCs w:val="18"/>
              </w:rPr>
              <w:t>Liczba godzin</w:t>
            </w:r>
            <w:r w:rsidRPr="005F7D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5F7D27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kolorem czerwonym zaznaczono zajęcia prowadzone w formie zdalnej) </w:t>
            </w:r>
            <w:r w:rsidRPr="005F7D27">
              <w:rPr>
                <w:rFonts w:ascii="Times New Roman" w:hAnsi="Times New Roman"/>
                <w:sz w:val="18"/>
                <w:szCs w:val="18"/>
              </w:rPr>
              <w:t>(</w:t>
            </w:r>
            <w:r w:rsidRPr="005F7D27">
              <w:rPr>
                <w:rFonts w:ascii="Times New Roman" w:hAnsi="Times New Roman"/>
                <w:color w:val="0070C0"/>
                <w:sz w:val="18"/>
                <w:szCs w:val="18"/>
              </w:rPr>
              <w:t>kolorem niebieskim zaznaczono zajęcia częściowo realizowane w formie zdalnej)</w:t>
            </w:r>
          </w:p>
        </w:tc>
      </w:tr>
      <w:tr w:rsidR="00BE1AD7" w:rsidRPr="005172B5" w:rsidTr="00CF5868">
        <w:trPr>
          <w:trHeight w:val="504"/>
        </w:trPr>
        <w:tc>
          <w:tcPr>
            <w:tcW w:w="1269" w:type="dxa"/>
            <w:vMerge/>
            <w:vAlign w:val="center"/>
          </w:tcPr>
          <w:p w:rsidR="00BE1AD7" w:rsidRPr="005172B5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1" w:type="dxa"/>
            <w:vMerge/>
            <w:vAlign w:val="center"/>
          </w:tcPr>
          <w:p w:rsidR="00BE1AD7" w:rsidRPr="005172B5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E1AD7" w:rsidRPr="005172B5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E1AD7" w:rsidRPr="005172B5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4088" w:type="dxa"/>
            <w:gridSpan w:val="9"/>
            <w:vAlign w:val="center"/>
          </w:tcPr>
          <w:p w:rsidR="00BE1AD7" w:rsidRPr="005172B5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 xml:space="preserve">Liczba godzin z bezpośrednim udziałem nauczycieli </w:t>
            </w:r>
          </w:p>
        </w:tc>
        <w:tc>
          <w:tcPr>
            <w:tcW w:w="1682" w:type="dxa"/>
            <w:tcBorders>
              <w:bottom w:val="single" w:sz="4" w:space="0" w:color="000000"/>
            </w:tcBorders>
            <w:vAlign w:val="center"/>
          </w:tcPr>
          <w:p w:rsidR="00BE1AD7" w:rsidRPr="005172B5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AD7" w:rsidRPr="005172B5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BE1AD7" w:rsidRPr="005172B5" w:rsidTr="00CF5868">
        <w:trPr>
          <w:trHeight w:val="310"/>
        </w:trPr>
        <w:tc>
          <w:tcPr>
            <w:tcW w:w="1269" w:type="dxa"/>
            <w:vMerge/>
            <w:vAlign w:val="center"/>
          </w:tcPr>
          <w:p w:rsidR="00BE1AD7" w:rsidRPr="005172B5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1" w:type="dxa"/>
            <w:vMerge/>
            <w:vAlign w:val="center"/>
          </w:tcPr>
          <w:p w:rsidR="00BE1AD7" w:rsidRPr="005172B5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E1AD7" w:rsidRPr="005172B5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E1AD7" w:rsidRPr="005172B5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BE1AD7" w:rsidRPr="005172B5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10" w:type="dxa"/>
            <w:gridSpan w:val="2"/>
            <w:vAlign w:val="center"/>
          </w:tcPr>
          <w:p w:rsidR="00BE1AD7" w:rsidRPr="005172B5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638" w:type="dxa"/>
            <w:vAlign w:val="center"/>
          </w:tcPr>
          <w:p w:rsidR="00BE1AD7" w:rsidRPr="005172B5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Sa</w:t>
            </w:r>
          </w:p>
        </w:tc>
        <w:tc>
          <w:tcPr>
            <w:tcW w:w="638" w:type="dxa"/>
            <w:gridSpan w:val="2"/>
            <w:vAlign w:val="center"/>
          </w:tcPr>
          <w:p w:rsidR="00BE1AD7" w:rsidRPr="005172B5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BE1AD7" w:rsidRPr="005172B5" w:rsidRDefault="00BE1AD7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11" w:type="dxa"/>
            <w:gridSpan w:val="2"/>
            <w:vAlign w:val="center"/>
          </w:tcPr>
          <w:p w:rsidR="00BE1AD7" w:rsidRPr="005172B5" w:rsidRDefault="00BE1AD7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72B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682" w:type="dxa"/>
            <w:vAlign w:val="center"/>
          </w:tcPr>
          <w:p w:rsidR="00BE1AD7" w:rsidRPr="005172B5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1AD7" w:rsidRPr="005172B5" w:rsidTr="00CF5868">
        <w:trPr>
          <w:trHeight w:val="651"/>
        </w:trPr>
        <w:tc>
          <w:tcPr>
            <w:tcW w:w="1269" w:type="dxa"/>
          </w:tcPr>
          <w:p w:rsidR="00BE1AD7" w:rsidRPr="005172B5" w:rsidRDefault="00BE1AD7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72B5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4251" w:type="dxa"/>
          </w:tcPr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4BF6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417" w:type="dxa"/>
          </w:tcPr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 xml:space="preserve">1800-D3-EDZ-N1d </w:t>
            </w:r>
          </w:p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1418" w:type="dxa"/>
          </w:tcPr>
          <w:p w:rsidR="00BE1AD7" w:rsidRPr="00934BF6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2" w:type="dxa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516E2"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681" w:type="dxa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516E2">
              <w:rPr>
                <w:rFonts w:ascii="Times New Roman" w:hAnsi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681" w:type="dxa"/>
            <w:gridSpan w:val="3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516E2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624" w:type="dxa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82" w:type="dxa"/>
          </w:tcPr>
          <w:p w:rsidR="00BE1AD7" w:rsidRPr="00934BF6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E1AD7" w:rsidRPr="005172B5" w:rsidTr="00CF5868">
        <w:trPr>
          <w:trHeight w:val="703"/>
        </w:trPr>
        <w:tc>
          <w:tcPr>
            <w:tcW w:w="1269" w:type="dxa"/>
            <w:vMerge w:val="restart"/>
          </w:tcPr>
          <w:p w:rsidR="00BE1AD7" w:rsidRPr="005172B5" w:rsidRDefault="00BE1AD7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72B5">
              <w:rPr>
                <w:rFonts w:ascii="Times New Roman" w:hAnsi="Times New Roman"/>
                <w:b/>
                <w:sz w:val="18"/>
                <w:szCs w:val="18"/>
              </w:rPr>
              <w:t>Moduł kształcenia specjalnościowego</w:t>
            </w:r>
          </w:p>
        </w:tc>
        <w:tc>
          <w:tcPr>
            <w:tcW w:w="4251" w:type="dxa"/>
          </w:tcPr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4BF6">
              <w:rPr>
                <w:rFonts w:ascii="Times New Roman" w:hAnsi="Times New Roman"/>
                <w:b/>
                <w:sz w:val="18"/>
                <w:szCs w:val="18"/>
              </w:rPr>
              <w:t>Dietoterapia chorób cywilizacyjnych</w:t>
            </w:r>
          </w:p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417" w:type="dxa"/>
          </w:tcPr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1800-D3-DCH-N1d</w:t>
            </w:r>
          </w:p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914</w:t>
            </w:r>
          </w:p>
        </w:tc>
        <w:tc>
          <w:tcPr>
            <w:tcW w:w="1418" w:type="dxa"/>
          </w:tcPr>
          <w:p w:rsidR="00BE1AD7" w:rsidRPr="00934BF6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82" w:type="dxa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516E2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81" w:type="dxa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516E2"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681" w:type="dxa"/>
            <w:gridSpan w:val="3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516E2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624" w:type="dxa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82" w:type="dxa"/>
          </w:tcPr>
          <w:p w:rsidR="00BE1AD7" w:rsidRPr="00934BF6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BE1AD7" w:rsidRPr="005172B5" w:rsidTr="00CF5868">
        <w:trPr>
          <w:trHeight w:val="698"/>
        </w:trPr>
        <w:tc>
          <w:tcPr>
            <w:tcW w:w="1269" w:type="dxa"/>
            <w:vMerge/>
          </w:tcPr>
          <w:p w:rsidR="00BE1AD7" w:rsidRPr="005172B5" w:rsidRDefault="00BE1AD7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</w:tcPr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4BF6">
              <w:rPr>
                <w:rFonts w:ascii="Times New Roman" w:hAnsi="Times New Roman"/>
                <w:b/>
                <w:sz w:val="18"/>
                <w:szCs w:val="18"/>
              </w:rPr>
              <w:t>Żywienie kliniczne: alergia i nietolerancja pokarmowa</w:t>
            </w:r>
          </w:p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pacing w:val="-10"/>
                <w:sz w:val="18"/>
                <w:szCs w:val="18"/>
              </w:rPr>
              <w:t>K. Alergologii, Immunologii Klinicznej i Chorób Wewnętrz</w:t>
            </w:r>
          </w:p>
        </w:tc>
        <w:tc>
          <w:tcPr>
            <w:tcW w:w="1417" w:type="dxa"/>
          </w:tcPr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1800-D3-ZNP-N1d</w:t>
            </w:r>
          </w:p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914</w:t>
            </w:r>
          </w:p>
        </w:tc>
        <w:tc>
          <w:tcPr>
            <w:tcW w:w="1418" w:type="dxa"/>
          </w:tcPr>
          <w:p w:rsidR="00BE1AD7" w:rsidRPr="00934BF6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2" w:type="dxa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516E2">
              <w:rPr>
                <w:rFonts w:ascii="Times New Roman" w:hAnsi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681" w:type="dxa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516E2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81" w:type="dxa"/>
            <w:gridSpan w:val="3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516E2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24" w:type="dxa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516E2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681" w:type="dxa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82" w:type="dxa"/>
          </w:tcPr>
          <w:p w:rsidR="00BE1AD7" w:rsidRPr="00934BF6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E1AD7" w:rsidRPr="005172B5" w:rsidTr="00CF5868">
        <w:trPr>
          <w:trHeight w:val="424"/>
        </w:trPr>
        <w:tc>
          <w:tcPr>
            <w:tcW w:w="1269" w:type="dxa"/>
            <w:vMerge/>
          </w:tcPr>
          <w:p w:rsidR="00BE1AD7" w:rsidRPr="005172B5" w:rsidRDefault="00BE1AD7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</w:tcPr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4BF6">
              <w:rPr>
                <w:rFonts w:ascii="Times New Roman" w:hAnsi="Times New Roman"/>
                <w:b/>
                <w:sz w:val="18"/>
                <w:szCs w:val="18"/>
              </w:rPr>
              <w:t>Seminarium licencjackie</w:t>
            </w:r>
          </w:p>
        </w:tc>
        <w:tc>
          <w:tcPr>
            <w:tcW w:w="1417" w:type="dxa"/>
          </w:tcPr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1800-D3-SEL-N1</w:t>
            </w:r>
          </w:p>
        </w:tc>
        <w:tc>
          <w:tcPr>
            <w:tcW w:w="1418" w:type="dxa"/>
          </w:tcPr>
          <w:p w:rsidR="00BE1AD7" w:rsidRPr="00934BF6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2" w:type="dxa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gridSpan w:val="3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24" w:type="dxa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516E2"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739" w:type="dxa"/>
            <w:gridSpan w:val="2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82" w:type="dxa"/>
          </w:tcPr>
          <w:p w:rsidR="00BE1AD7" w:rsidRPr="00934BF6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E1AD7" w:rsidRPr="005172B5" w:rsidTr="00CF5868">
        <w:trPr>
          <w:trHeight w:val="417"/>
        </w:trPr>
        <w:tc>
          <w:tcPr>
            <w:tcW w:w="1269" w:type="dxa"/>
            <w:vMerge/>
          </w:tcPr>
          <w:p w:rsidR="00BE1AD7" w:rsidRPr="005172B5" w:rsidRDefault="00BE1AD7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</w:tcPr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4BF6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417" w:type="dxa"/>
          </w:tcPr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1800-D3-PLS-N1</w:t>
            </w:r>
          </w:p>
        </w:tc>
        <w:tc>
          <w:tcPr>
            <w:tcW w:w="1418" w:type="dxa"/>
          </w:tcPr>
          <w:p w:rsidR="00BE1AD7" w:rsidRPr="00934BF6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2" w:type="dxa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gridSpan w:val="3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516E2">
              <w:rPr>
                <w:rFonts w:ascii="Times New Roman" w:hAnsi="Times New Roman"/>
                <w:color w:val="FF0000"/>
                <w:sz w:val="18"/>
                <w:szCs w:val="18"/>
              </w:rPr>
              <w:t>55</w:t>
            </w:r>
          </w:p>
        </w:tc>
        <w:tc>
          <w:tcPr>
            <w:tcW w:w="624" w:type="dxa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82" w:type="dxa"/>
          </w:tcPr>
          <w:p w:rsidR="00BE1AD7" w:rsidRPr="00934BF6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BE1AD7" w:rsidRPr="005172B5" w:rsidTr="00CF5868">
        <w:trPr>
          <w:trHeight w:val="833"/>
        </w:trPr>
        <w:tc>
          <w:tcPr>
            <w:tcW w:w="1269" w:type="dxa"/>
            <w:vMerge/>
          </w:tcPr>
          <w:p w:rsidR="00BE1AD7" w:rsidRPr="005172B5" w:rsidRDefault="00BE1AD7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</w:tcPr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4BF6">
              <w:rPr>
                <w:rFonts w:ascii="Times New Roman" w:hAnsi="Times New Roman"/>
                <w:b/>
                <w:sz w:val="18"/>
                <w:szCs w:val="18"/>
              </w:rPr>
              <w:t>Żywienie kliniczne: choroby układu ruchu i neurologiczne</w:t>
            </w:r>
          </w:p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dr hab. J. Budzyński, prof. UMK</w:t>
            </w:r>
          </w:p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K. Chorób Naczyń i Chorób Wewnętrznych</w:t>
            </w:r>
          </w:p>
        </w:tc>
        <w:tc>
          <w:tcPr>
            <w:tcW w:w="1417" w:type="dxa"/>
          </w:tcPr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1800-D3-KWZ-N1d</w:t>
            </w:r>
          </w:p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914</w:t>
            </w:r>
          </w:p>
        </w:tc>
        <w:tc>
          <w:tcPr>
            <w:tcW w:w="1418" w:type="dxa"/>
            <w:vAlign w:val="center"/>
          </w:tcPr>
          <w:p w:rsidR="00BE1AD7" w:rsidRPr="00934BF6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AD7" w:rsidRPr="00934BF6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BE1AD7" w:rsidRPr="00934BF6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AD7" w:rsidRPr="00934BF6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516E2">
              <w:rPr>
                <w:rFonts w:ascii="Times New Roman" w:hAnsi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681" w:type="dxa"/>
            <w:vAlign w:val="center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gridSpan w:val="3"/>
            <w:vAlign w:val="center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516E2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24" w:type="dxa"/>
            <w:vAlign w:val="center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1AD7" w:rsidRPr="009516E2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BE1AD7" w:rsidRPr="00934BF6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AD7" w:rsidRPr="00934BF6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BE1AD7" w:rsidRPr="00934BF6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1AD7" w:rsidRPr="005172B5" w:rsidTr="00CF5868">
        <w:trPr>
          <w:trHeight w:val="560"/>
        </w:trPr>
        <w:tc>
          <w:tcPr>
            <w:tcW w:w="1269" w:type="dxa"/>
            <w:vMerge w:val="restart"/>
          </w:tcPr>
          <w:p w:rsidR="00BE1AD7" w:rsidRPr="005172B5" w:rsidRDefault="00BE1AD7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172B5">
              <w:rPr>
                <w:rFonts w:ascii="Times New Roman" w:hAnsi="Times New Roman"/>
                <w:b/>
                <w:sz w:val="18"/>
                <w:szCs w:val="18"/>
              </w:rPr>
              <w:t>Zajęcia praktyczne</w:t>
            </w:r>
          </w:p>
        </w:tc>
        <w:tc>
          <w:tcPr>
            <w:tcW w:w="4251" w:type="dxa"/>
            <w:shd w:val="clear" w:color="auto" w:fill="auto"/>
          </w:tcPr>
          <w:p w:rsidR="00BE1AD7" w:rsidRPr="00934BF6" w:rsidRDefault="00BE1AD7" w:rsidP="00CF586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34BF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poradni chorób układu pokarmowego i chorób metabolicznych 3 tyg</w:t>
            </w:r>
          </w:p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dr D. Nowak - koordynator praktyk</w:t>
            </w:r>
          </w:p>
          <w:p w:rsidR="00BE1AD7" w:rsidRPr="00934BF6" w:rsidRDefault="00BE1AD7" w:rsidP="00CF58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417" w:type="dxa"/>
          </w:tcPr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 xml:space="preserve">1800-D3-PPC-N1d </w:t>
            </w:r>
          </w:p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914</w:t>
            </w:r>
          </w:p>
        </w:tc>
        <w:tc>
          <w:tcPr>
            <w:tcW w:w="1418" w:type="dxa"/>
            <w:vAlign w:val="center"/>
          </w:tcPr>
          <w:p w:rsidR="00BE1AD7" w:rsidRPr="00934BF6" w:rsidRDefault="00BE1AD7" w:rsidP="00CF5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B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2" w:type="dxa"/>
            <w:vAlign w:val="center"/>
          </w:tcPr>
          <w:p w:rsidR="00BE1AD7" w:rsidRPr="009516E2" w:rsidRDefault="00BE1AD7" w:rsidP="00CF586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1AD7" w:rsidRPr="009516E2" w:rsidRDefault="00BE1AD7" w:rsidP="00CF586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681" w:type="dxa"/>
            <w:gridSpan w:val="3"/>
            <w:vAlign w:val="center"/>
          </w:tcPr>
          <w:p w:rsidR="00BE1AD7" w:rsidRPr="009516E2" w:rsidRDefault="00BE1AD7" w:rsidP="00CF586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E1AD7" w:rsidRPr="009516E2" w:rsidRDefault="00BE1AD7" w:rsidP="00CF586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BE1AD7" w:rsidRPr="009516E2" w:rsidRDefault="00BE1AD7" w:rsidP="00CF586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1AD7" w:rsidRPr="00934BF6" w:rsidRDefault="00BE1AD7" w:rsidP="00CF586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BF6">
              <w:rPr>
                <w:rFonts w:ascii="Arial" w:hAnsi="Arial" w:cs="Arial"/>
                <w:color w:val="FF0000"/>
                <w:sz w:val="18"/>
                <w:szCs w:val="18"/>
              </w:rPr>
              <w:t>90</w:t>
            </w:r>
          </w:p>
        </w:tc>
        <w:tc>
          <w:tcPr>
            <w:tcW w:w="1682" w:type="dxa"/>
            <w:vAlign w:val="center"/>
          </w:tcPr>
          <w:p w:rsidR="00BE1AD7" w:rsidRPr="00934BF6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BE1AD7" w:rsidRPr="00934BF6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1AD7" w:rsidRPr="005172B5" w:rsidTr="00CF5868">
        <w:trPr>
          <w:trHeight w:val="844"/>
        </w:trPr>
        <w:tc>
          <w:tcPr>
            <w:tcW w:w="1269" w:type="dxa"/>
            <w:vMerge/>
          </w:tcPr>
          <w:p w:rsidR="00BE1AD7" w:rsidRPr="005172B5" w:rsidRDefault="00BE1AD7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  <w:shd w:val="clear" w:color="auto" w:fill="auto"/>
          </w:tcPr>
          <w:p w:rsidR="00BE1AD7" w:rsidRPr="00934BF6" w:rsidRDefault="00BE1AD7" w:rsidP="00CF586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34BF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dr D. Nowak - koordynator praktyk</w:t>
            </w:r>
          </w:p>
          <w:p w:rsidR="00BE1AD7" w:rsidRPr="00934BF6" w:rsidRDefault="00BE1AD7" w:rsidP="00CF58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417" w:type="dxa"/>
          </w:tcPr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 xml:space="preserve">1800-D3-POD-N1d </w:t>
            </w:r>
          </w:p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914</w:t>
            </w:r>
          </w:p>
        </w:tc>
        <w:tc>
          <w:tcPr>
            <w:tcW w:w="1418" w:type="dxa"/>
            <w:vAlign w:val="center"/>
          </w:tcPr>
          <w:p w:rsidR="00BE1AD7" w:rsidRPr="00934BF6" w:rsidRDefault="00BE1AD7" w:rsidP="00CF5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B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2" w:type="dxa"/>
            <w:vAlign w:val="center"/>
          </w:tcPr>
          <w:p w:rsidR="00BE1AD7" w:rsidRPr="009516E2" w:rsidRDefault="00BE1AD7" w:rsidP="00CF586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1AD7" w:rsidRPr="009516E2" w:rsidRDefault="00BE1AD7" w:rsidP="00CF586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681" w:type="dxa"/>
            <w:gridSpan w:val="3"/>
            <w:vAlign w:val="center"/>
          </w:tcPr>
          <w:p w:rsidR="00BE1AD7" w:rsidRPr="009516E2" w:rsidRDefault="00BE1AD7" w:rsidP="00CF586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E1AD7" w:rsidRPr="009516E2" w:rsidRDefault="00BE1AD7" w:rsidP="00CF586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BE1AD7" w:rsidRPr="009516E2" w:rsidRDefault="00BE1AD7" w:rsidP="00CF586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1AD7" w:rsidRPr="00934BF6" w:rsidRDefault="00BE1AD7" w:rsidP="00CF586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BF6">
              <w:rPr>
                <w:rFonts w:ascii="Arial" w:hAnsi="Arial" w:cs="Arial"/>
                <w:color w:val="FF0000"/>
                <w:sz w:val="18"/>
                <w:szCs w:val="18"/>
              </w:rPr>
              <w:t>90</w:t>
            </w:r>
          </w:p>
        </w:tc>
        <w:tc>
          <w:tcPr>
            <w:tcW w:w="1682" w:type="dxa"/>
            <w:vAlign w:val="center"/>
          </w:tcPr>
          <w:p w:rsidR="00BE1AD7" w:rsidRPr="00934BF6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BE1AD7" w:rsidRPr="00934BF6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1AD7" w:rsidRPr="005172B5" w:rsidTr="00CF5868">
        <w:trPr>
          <w:trHeight w:val="844"/>
        </w:trPr>
        <w:tc>
          <w:tcPr>
            <w:tcW w:w="1269" w:type="dxa"/>
            <w:vMerge/>
          </w:tcPr>
          <w:p w:rsidR="00BE1AD7" w:rsidRPr="005172B5" w:rsidRDefault="00BE1AD7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</w:tcPr>
          <w:p w:rsidR="00BE1AD7" w:rsidRPr="00934BF6" w:rsidRDefault="00BE1AD7" w:rsidP="00CF586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34BF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dr D. Nowak - koordynator praktyk</w:t>
            </w:r>
          </w:p>
          <w:p w:rsidR="00BE1AD7" w:rsidRPr="00934BF6" w:rsidRDefault="00BE1AD7" w:rsidP="00CF58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417" w:type="dxa"/>
          </w:tcPr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 xml:space="preserve">1800-D3-PSD-N1d </w:t>
            </w:r>
          </w:p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914</w:t>
            </w:r>
          </w:p>
        </w:tc>
        <w:tc>
          <w:tcPr>
            <w:tcW w:w="1418" w:type="dxa"/>
            <w:vAlign w:val="center"/>
          </w:tcPr>
          <w:p w:rsidR="00BE1AD7" w:rsidRPr="00934BF6" w:rsidRDefault="00BE1AD7" w:rsidP="00CF5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B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2" w:type="dxa"/>
            <w:vAlign w:val="center"/>
          </w:tcPr>
          <w:p w:rsidR="00BE1AD7" w:rsidRPr="009516E2" w:rsidRDefault="00BE1AD7" w:rsidP="00CF586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1AD7" w:rsidRPr="009516E2" w:rsidRDefault="00BE1AD7" w:rsidP="00CF586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681" w:type="dxa"/>
            <w:gridSpan w:val="3"/>
            <w:vAlign w:val="center"/>
          </w:tcPr>
          <w:p w:rsidR="00BE1AD7" w:rsidRPr="009516E2" w:rsidRDefault="00BE1AD7" w:rsidP="00CF586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E1AD7" w:rsidRPr="009516E2" w:rsidRDefault="00BE1AD7" w:rsidP="00CF586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BE1AD7" w:rsidRPr="009516E2" w:rsidRDefault="00BE1AD7" w:rsidP="00CF586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1AD7" w:rsidRPr="00934BF6" w:rsidRDefault="00BE1AD7" w:rsidP="00CF586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BF6">
              <w:rPr>
                <w:rFonts w:ascii="Arial" w:hAnsi="Arial" w:cs="Arial"/>
                <w:color w:val="FF0000"/>
                <w:sz w:val="18"/>
                <w:szCs w:val="18"/>
              </w:rPr>
              <w:t>90</w:t>
            </w:r>
          </w:p>
        </w:tc>
        <w:tc>
          <w:tcPr>
            <w:tcW w:w="1682" w:type="dxa"/>
            <w:vAlign w:val="center"/>
          </w:tcPr>
          <w:p w:rsidR="00BE1AD7" w:rsidRPr="00934BF6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BE1AD7" w:rsidRPr="00934BF6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1AD7" w:rsidRPr="005172B5" w:rsidTr="00CF5868">
        <w:trPr>
          <w:trHeight w:val="700"/>
        </w:trPr>
        <w:tc>
          <w:tcPr>
            <w:tcW w:w="1269" w:type="dxa"/>
            <w:vMerge/>
          </w:tcPr>
          <w:p w:rsidR="00BE1AD7" w:rsidRPr="005172B5" w:rsidRDefault="00BE1AD7" w:rsidP="00CF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</w:tcPr>
          <w:p w:rsidR="00BE1AD7" w:rsidRPr="00934BF6" w:rsidRDefault="00BE1AD7" w:rsidP="00CF586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34BF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domu opieki społecznej 2tyg.</w:t>
            </w:r>
          </w:p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dr D. Nowak - koordynator praktyk</w:t>
            </w:r>
          </w:p>
          <w:p w:rsidR="00BE1AD7" w:rsidRPr="00934BF6" w:rsidRDefault="00BE1AD7" w:rsidP="00CF58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417" w:type="dxa"/>
          </w:tcPr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 xml:space="preserve">1800-D3-POP-N1d </w:t>
            </w:r>
          </w:p>
          <w:p w:rsidR="00BE1AD7" w:rsidRPr="00934BF6" w:rsidRDefault="00BE1AD7" w:rsidP="00CF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1418" w:type="dxa"/>
            <w:vAlign w:val="center"/>
          </w:tcPr>
          <w:p w:rsidR="00BE1AD7" w:rsidRPr="00934BF6" w:rsidRDefault="00BE1AD7" w:rsidP="00CF5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BF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2" w:type="dxa"/>
            <w:vAlign w:val="center"/>
          </w:tcPr>
          <w:p w:rsidR="00BE1AD7" w:rsidRPr="009516E2" w:rsidRDefault="00BE1AD7" w:rsidP="00CF586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1AD7" w:rsidRPr="009516E2" w:rsidRDefault="00BE1AD7" w:rsidP="00CF586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681" w:type="dxa"/>
            <w:gridSpan w:val="3"/>
            <w:vAlign w:val="center"/>
          </w:tcPr>
          <w:p w:rsidR="00BE1AD7" w:rsidRPr="009516E2" w:rsidRDefault="00BE1AD7" w:rsidP="00CF586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E1AD7" w:rsidRPr="009516E2" w:rsidRDefault="00BE1AD7" w:rsidP="00CF586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BE1AD7" w:rsidRPr="009516E2" w:rsidRDefault="00BE1AD7" w:rsidP="00CF586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1AD7" w:rsidRPr="00934BF6" w:rsidRDefault="00BE1AD7" w:rsidP="00CF586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4BF6">
              <w:rPr>
                <w:rFonts w:ascii="Arial" w:hAnsi="Arial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1682" w:type="dxa"/>
            <w:vAlign w:val="center"/>
          </w:tcPr>
          <w:p w:rsidR="00BE1AD7" w:rsidRPr="00934BF6" w:rsidRDefault="00BE1AD7" w:rsidP="00CF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</w:tbl>
    <w:p w:rsidR="00BE1AD7" w:rsidRDefault="00BE1AD7" w:rsidP="00BE1AD7"/>
    <w:p w:rsidR="005C4C00" w:rsidRDefault="005C4C00"/>
    <w:sectPr w:rsidR="005C4C00" w:rsidSect="00A82DB8">
      <w:pgSz w:w="15840" w:h="12240" w:orient="landscape"/>
      <w:pgMar w:top="851" w:right="1418" w:bottom="851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D7"/>
    <w:rsid w:val="005C4C00"/>
    <w:rsid w:val="00B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A03C1-42E3-4A56-8275-408C84E1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A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2020-04-14T12:22:00Z</dcterms:created>
  <dcterms:modified xsi:type="dcterms:W3CDTF">2020-04-14T12:24:00Z</dcterms:modified>
</cp:coreProperties>
</file>