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240" w:rightFromText="240" w:topFromText="240" w:bottomFromText="240" w:vertAnchor="page" w:horzAnchor="margin" w:tblpY="1799"/>
        <w:tblW w:w="14632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4346"/>
        <w:gridCol w:w="6220"/>
        <w:gridCol w:w="438"/>
        <w:gridCol w:w="438"/>
        <w:gridCol w:w="438"/>
        <w:gridCol w:w="438"/>
        <w:gridCol w:w="1252"/>
      </w:tblGrid>
      <w:tr w:rsidR="000774A4" w:rsidTr="0052193D">
        <w:trPr>
          <w:trHeight w:val="452"/>
        </w:trPr>
        <w:tc>
          <w:tcPr>
            <w:tcW w:w="1062" w:type="dxa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</w:rPr>
              <w:t>Kod przedmiotu</w:t>
            </w:r>
          </w:p>
        </w:tc>
        <w:tc>
          <w:tcPr>
            <w:tcW w:w="4346" w:type="dxa"/>
            <w:tcBorders>
              <w:top w:val="single" w:sz="8" w:space="0" w:color="AAAAA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Nazwa przedmiotu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koordynator przedmiotu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PZ</w:t>
            </w:r>
          </w:p>
        </w:tc>
      </w:tr>
      <w:tr w:rsidR="000774A4" w:rsidTr="0052193D">
        <w:trPr>
          <w:trHeight w:val="61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1800-TZ2-MBN-S1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Metodologia badań naukowych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K. Neuropsychologii Klinicznej                                                                                          prof. dr hab. A. Borkowska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774A4" w:rsidRDefault="000774A4" w:rsidP="0052193D"/>
        </w:tc>
      </w:tr>
      <w:tr w:rsidR="000774A4" w:rsidTr="0052193D">
        <w:trPr>
          <w:trHeight w:val="111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1628-NoZ-tz-ja-2</w:t>
            </w:r>
          </w:p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1628-NoZ-tz-ja-2</w:t>
            </w:r>
          </w:p>
          <w:p w:rsidR="000774A4" w:rsidRDefault="000774A4" w:rsidP="0052193D">
            <w:pPr>
              <w:pStyle w:val="Styltabeli2"/>
            </w:pP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obcy                                                                                                           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40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rPr>
          <w:trHeight w:val="649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1800-TZ2-MSwTZ-S1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Metody specjalne w terapii zajęciowej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K. Geriatrii                                                                                                                              prof. dr hab. K. Kędziora - Kornatowska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Pr="0052193D" w:rsidRDefault="000774A4" w:rsidP="0052193D">
            <w:pPr>
              <w:rPr>
                <w:lang w:val="pl-P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00A2FF"/>
                <w:sz w:val="24"/>
                <w:szCs w:val="24"/>
              </w:rPr>
              <w:t>40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rPr>
          <w:trHeight w:val="67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1800-TZ2-TZOWS-S1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Terapia zajęciowa osób wykluczonych społecznie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K. Pielęgniarstwa Zachowawczewgo                                                                                      prof. dr hab. A. Kurylak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15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rPr>
          <w:trHeight w:val="67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1800-TZ2-FWOwPTZ-S1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Formy wsparcia opiekuna osoby z niepełnosprawnością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K. Geriatrii                                                                                                                              prof. dr hab. K. Kędziora - Kornatowska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Pr="0052193D" w:rsidRDefault="000774A4" w:rsidP="0052193D">
            <w:pPr>
              <w:rPr>
                <w:lang w:val="pl-P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Pr="0052193D" w:rsidRDefault="000774A4" w:rsidP="0052193D">
            <w:pPr>
              <w:rPr>
                <w:lang w:val="pl-P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blPrEx>
          <w:shd w:val="clear" w:color="auto" w:fill="D99594"/>
        </w:tblPrEx>
        <w:trPr>
          <w:trHeight w:val="61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1800-TZ2-TR-S1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Terapia ręki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K. Geriatrii                                                                                                                              prof. dr hab. K. Kędziora - Kornatowska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00A2FF"/>
                <w:sz w:val="24"/>
                <w:szCs w:val="24"/>
              </w:rP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blPrEx>
          <w:shd w:val="clear" w:color="auto" w:fill="FFFFFF"/>
        </w:tblPrEx>
        <w:trPr>
          <w:trHeight w:val="67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1800-TZ2-ARA-S1</w:t>
            </w:r>
          </w:p>
          <w:p w:rsidR="000774A4" w:rsidRDefault="000774A4" w:rsidP="0052193D">
            <w:pPr>
              <w:pStyle w:val="Styltabeli2"/>
            </w:pP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Aktywność ruchowa adaptacyjna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K. Fizjoterapii                                                                                                                       prof. dr hab. A. Goch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blPrEx>
          <w:shd w:val="clear" w:color="auto" w:fill="FFFFFF"/>
        </w:tblPrEx>
        <w:trPr>
          <w:trHeight w:val="67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1800-TZ2-TOGiN-S1</w:t>
            </w:r>
          </w:p>
          <w:p w:rsidR="000774A4" w:rsidRDefault="000774A4" w:rsidP="0052193D">
            <w:pPr>
              <w:pStyle w:val="Styltabeli2"/>
            </w:pP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Terapia osób głuchych i niedosłyszących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Otolaryngologii, Foniatrii i audiologii dr hab.  P. Burduk, prof. UMK 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15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blPrEx>
          <w:shd w:val="clear" w:color="auto" w:fill="FFFFFF"/>
        </w:tblPrEx>
        <w:trPr>
          <w:trHeight w:val="91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1800-TZ2-PM-S1</w:t>
            </w:r>
          </w:p>
          <w:p w:rsidR="000774A4" w:rsidRDefault="000774A4" w:rsidP="0052193D">
            <w:pPr>
              <w:pStyle w:val="Styltabeli2"/>
            </w:pP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Podstawy marketingu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Domylne"/>
              <w:spacing w:befor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 CE" w:hAnsi="Times New Roman" w:cs="Arial CE"/>
              </w:rPr>
              <w:t>K.Nauk Medycznych i Społecznych</w:t>
            </w:r>
          </w:p>
          <w:p w:rsidR="000774A4" w:rsidRDefault="0021334B" w:rsidP="0052193D">
            <w:pPr>
              <w:pStyle w:val="Domylne"/>
              <w:spacing w:before="0"/>
            </w:pPr>
            <w:r>
              <w:rPr>
                <w:rFonts w:ascii="Times New Roman" w:eastAsia="Arial CE" w:hAnsi="Times New Roman" w:cs="Arial CE"/>
                <w:lang w:val="de-DE"/>
              </w:rPr>
              <w:t>dr hab. H. Zieli</w:t>
            </w:r>
            <w:r>
              <w:rPr>
                <w:rFonts w:ascii="Times New Roman" w:eastAsia="Arial CE" w:hAnsi="Times New Roman" w:cs="Arial CE"/>
              </w:rPr>
              <w:t xml:space="preserve">ńska – </w:t>
            </w:r>
            <w:r>
              <w:rPr>
                <w:rFonts w:ascii="Times New Roman" w:eastAsia="Arial CE" w:hAnsi="Times New Roman" w:cs="Arial CE"/>
                <w:lang w:val="de-DE"/>
              </w:rPr>
              <w:t>Wi</w:t>
            </w:r>
            <w:r>
              <w:rPr>
                <w:rFonts w:ascii="Times New Roman" w:eastAsia="Arial CE" w:hAnsi="Times New Roman" w:cs="Arial CE"/>
              </w:rPr>
              <w:t>ęczkowska, prof. UMK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blPrEx>
          <w:shd w:val="clear" w:color="auto" w:fill="FFFFFF"/>
        </w:tblPrEx>
        <w:trPr>
          <w:trHeight w:val="67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1800-TZ2-GiZR-S1</w:t>
            </w:r>
          </w:p>
          <w:p w:rsidR="000774A4" w:rsidRDefault="000774A4" w:rsidP="0052193D">
            <w:pPr>
              <w:pStyle w:val="Styltabeli2"/>
            </w:pP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Gry i zabawy ruchowe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Fizjoterapii                                                                                                                     prof. dr hab. A. Goch 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blPrEx>
          <w:shd w:val="clear" w:color="auto" w:fill="FFFFFF"/>
        </w:tblPrEx>
        <w:trPr>
          <w:trHeight w:val="67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lastRenderedPageBreak/>
              <w:t>1800-TZ2-PZON-S1</w:t>
            </w:r>
          </w:p>
          <w:p w:rsidR="000774A4" w:rsidRDefault="000774A4" w:rsidP="0052193D">
            <w:pPr>
              <w:pStyle w:val="Styltabeli2"/>
            </w:pP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Podstawy żywienia osób niepełnosprawnych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K. Żywienia i Dietetyki dr hab. C. Popławski, prof. UMK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color w:val="FF26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0774A4" w:rsidP="0052193D"/>
        </w:tc>
      </w:tr>
      <w:tr w:rsidR="000774A4" w:rsidTr="0052193D">
        <w:tblPrEx>
          <w:shd w:val="clear" w:color="auto" w:fill="FFFFFF"/>
        </w:tblPrEx>
        <w:trPr>
          <w:trHeight w:val="672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</w:rPr>
              <w:t>1800-TZ2-ZTwZOZ-S1L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terenowe w zakładach opieki zdrowotnej  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K. Geriatrii                                                                                                                              prof. dr hab. K. Kędziora - Kornatowska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Pr="0052193D" w:rsidRDefault="000774A4" w:rsidP="0052193D">
            <w:pPr>
              <w:rPr>
                <w:lang w:val="pl-P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Pr="0052193D" w:rsidRDefault="000774A4" w:rsidP="0052193D">
            <w:pPr>
              <w:rPr>
                <w:lang w:val="pl-P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Pr="0052193D" w:rsidRDefault="000774A4" w:rsidP="0052193D">
            <w:pPr>
              <w:rPr>
                <w:lang w:val="pl-P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Pr="0052193D" w:rsidRDefault="000774A4" w:rsidP="0052193D">
            <w:pPr>
              <w:rPr>
                <w:lang w:val="pl-P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774A4" w:rsidRDefault="0021334B" w:rsidP="0052193D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0774A4" w:rsidRDefault="00213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rPr>
          <w:rFonts w:cs="Arial Unicode MS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2193D">
        <w:rPr>
          <w:rFonts w:cs="Arial Unicode MS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Terapia Zajęciowa II rok I stopień  II semestr</w:t>
      </w:r>
    </w:p>
    <w:p w:rsidR="0052193D" w:rsidRDefault="00521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rPr>
          <w:rFonts w:cs="Arial Unicode MS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52193D" w:rsidRDefault="0052193D" w:rsidP="0052193D">
      <w:pPr>
        <w:rPr>
          <w:sz w:val="32"/>
          <w:szCs w:val="32"/>
          <w:lang w:val="pl-PL" w:eastAsia="pl-PL"/>
        </w:rPr>
      </w:pPr>
      <w:r w:rsidRPr="0052193D">
        <w:rPr>
          <w:sz w:val="32"/>
          <w:szCs w:val="32"/>
          <w:lang w:val="pl-PL"/>
        </w:rPr>
        <w:t>Wykaz zajęć, które na kierunku terapia zajęciowa I</w:t>
      </w:r>
      <w:r w:rsidRPr="0052193D">
        <w:rPr>
          <w:sz w:val="32"/>
          <w:szCs w:val="32"/>
          <w:vertAlign w:val="superscript"/>
          <w:lang w:val="pl-PL"/>
        </w:rPr>
        <w:t>o</w:t>
      </w:r>
      <w:r w:rsidRPr="0052193D">
        <w:rPr>
          <w:sz w:val="32"/>
          <w:szCs w:val="32"/>
          <w:lang w:val="pl-PL"/>
        </w:rPr>
        <w:t xml:space="preserve"> studia stacjonarne będą nauczane zdalnie</w:t>
      </w:r>
    </w:p>
    <w:p w:rsidR="0052193D" w:rsidRPr="0052193D" w:rsidRDefault="0052193D" w:rsidP="0052193D">
      <w:pPr>
        <w:jc w:val="center"/>
        <w:rPr>
          <w:rFonts w:cs="Arial Unicode MS"/>
          <w:color w:val="000000"/>
          <w:sz w:val="32"/>
          <w:szCs w:val="32"/>
          <w:lang w:val="pl-PL"/>
        </w:rPr>
      </w:pPr>
      <w:r w:rsidRPr="0052193D">
        <w:rPr>
          <w:sz w:val="32"/>
          <w:szCs w:val="32"/>
          <w:lang w:val="pl-PL"/>
        </w:rPr>
        <w:t>(</w:t>
      </w:r>
      <w:r w:rsidRPr="0052193D">
        <w:rPr>
          <w:color w:val="FF0000"/>
          <w:sz w:val="32"/>
          <w:szCs w:val="32"/>
          <w:lang w:val="pl-PL"/>
        </w:rPr>
        <w:t>kolor czerwony</w:t>
      </w:r>
      <w:r w:rsidRPr="0052193D">
        <w:rPr>
          <w:sz w:val="32"/>
          <w:szCs w:val="32"/>
          <w:lang w:val="pl-PL"/>
        </w:rPr>
        <w:t>) oraz w części zdalnie (</w:t>
      </w:r>
      <w:r w:rsidRPr="0052193D">
        <w:rPr>
          <w:color w:val="0079BF" w:themeColor="accent1" w:themeShade="BF"/>
          <w:sz w:val="32"/>
          <w:szCs w:val="32"/>
          <w:lang w:val="pl-PL"/>
        </w:rPr>
        <w:t>kolor niebieski</w:t>
      </w:r>
      <w:r w:rsidRPr="0052193D">
        <w:rPr>
          <w:sz w:val="32"/>
          <w:szCs w:val="32"/>
          <w:lang w:val="pl-PL"/>
        </w:rPr>
        <w:t>)</w:t>
      </w:r>
    </w:p>
    <w:p w:rsidR="0052193D" w:rsidRPr="0052193D" w:rsidRDefault="0052193D" w:rsidP="0052193D">
      <w:pPr>
        <w:rPr>
          <w:lang w:val="pl-PL"/>
        </w:rPr>
      </w:pPr>
      <w:r w:rsidRPr="0052193D">
        <w:rPr>
          <w:lang w:val="pl-PL"/>
        </w:rPr>
        <w:t xml:space="preserve">Podane w tabelach liczby oznaczają całkowitą liczbę godzin wymaganych do zaliczenia przedmiotu, natomiast zdalnemu nauczaniu podlegają zajęcia w wymiarze przypadającym do zrealizowania do końca semestru </w:t>
      </w:r>
    </w:p>
    <w:p w:rsidR="0052193D" w:rsidRPr="0052193D" w:rsidRDefault="0052193D" w:rsidP="0052193D">
      <w:pPr>
        <w:rPr>
          <w:b/>
          <w:bCs/>
          <w:lang w:val="pl-PL"/>
        </w:rPr>
      </w:pPr>
    </w:p>
    <w:p w:rsidR="0052193D" w:rsidRPr="0052193D" w:rsidRDefault="0052193D" w:rsidP="0052193D">
      <w:pPr>
        <w:rPr>
          <w:b/>
          <w:bCs/>
          <w:lang w:val="pl-PL"/>
        </w:rPr>
      </w:pPr>
      <w:bookmarkStart w:id="0" w:name="_GoBack"/>
      <w:bookmarkEnd w:id="0"/>
    </w:p>
    <w:p w:rsidR="000774A4" w:rsidRPr="0052193D" w:rsidRDefault="000774A4">
      <w:pPr>
        <w:rPr>
          <w:lang w:val="pl-PL"/>
        </w:rPr>
      </w:pPr>
    </w:p>
    <w:sectPr w:rsidR="000774A4" w:rsidRPr="0052193D" w:rsidSect="0052193D">
      <w:pgSz w:w="16836" w:h="11904" w:orient="landscape"/>
      <w:pgMar w:top="1134" w:right="1134" w:bottom="1134" w:left="1134" w:header="34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FC" w:rsidRDefault="005164FC">
      <w:r>
        <w:separator/>
      </w:r>
    </w:p>
  </w:endnote>
  <w:endnote w:type="continuationSeparator" w:id="0">
    <w:p w:rsidR="005164FC" w:rsidRDefault="0051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CE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FC" w:rsidRDefault="005164FC">
      <w:r>
        <w:separator/>
      </w:r>
    </w:p>
  </w:footnote>
  <w:footnote w:type="continuationSeparator" w:id="0">
    <w:p w:rsidR="005164FC" w:rsidRDefault="0051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A4"/>
    <w:rsid w:val="000774A4"/>
    <w:rsid w:val="0021334B"/>
    <w:rsid w:val="005164FC"/>
    <w:rsid w:val="0052193D"/>
    <w:rsid w:val="008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C3888-C633-4F36-9ABF-D370D53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521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93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21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9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6CA0-06B9-461E-B4B5-20A082E2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Szcześniak</dc:creator>
  <cp:lastModifiedBy>Dziekanat</cp:lastModifiedBy>
  <cp:revision>3</cp:revision>
  <dcterms:created xsi:type="dcterms:W3CDTF">2020-04-15T05:43:00Z</dcterms:created>
  <dcterms:modified xsi:type="dcterms:W3CDTF">2020-04-15T05:49:00Z</dcterms:modified>
</cp:coreProperties>
</file>