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E8" w:rsidRPr="007C2F5A" w:rsidRDefault="00D752E8" w:rsidP="00D752E8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Pr="007C2F5A">
        <w:rPr>
          <w:rFonts w:ascii="Times New Roman" w:hAnsi="Times New Roman"/>
          <w:sz w:val="32"/>
          <w:szCs w:val="32"/>
        </w:rPr>
        <w:t>Wykaz zajęć, które na kierunku dietetyka I</w:t>
      </w:r>
      <w:r>
        <w:rPr>
          <w:rFonts w:ascii="Times New Roman" w:hAnsi="Times New Roman"/>
          <w:sz w:val="32"/>
          <w:szCs w:val="32"/>
        </w:rPr>
        <w:t>I</w:t>
      </w:r>
      <w:r w:rsidRPr="007C2F5A"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 studia </w:t>
      </w:r>
      <w:r w:rsidRPr="007C2F5A">
        <w:rPr>
          <w:rFonts w:ascii="Times New Roman" w:hAnsi="Times New Roman"/>
          <w:sz w:val="32"/>
          <w:szCs w:val="32"/>
        </w:rPr>
        <w:t>stacjonarne będą nauczane zdalnie</w:t>
      </w:r>
    </w:p>
    <w:p w:rsidR="00D752E8" w:rsidRPr="007C2F5A" w:rsidRDefault="00D752E8" w:rsidP="00D752E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(</w:t>
      </w:r>
      <w:r w:rsidRPr="007C2F5A">
        <w:rPr>
          <w:rFonts w:ascii="Times New Roman" w:hAnsi="Times New Roman"/>
          <w:color w:val="FF0000"/>
          <w:sz w:val="32"/>
          <w:szCs w:val="32"/>
        </w:rPr>
        <w:t>kolor czerwony</w:t>
      </w:r>
      <w:r w:rsidRPr="007C2F5A">
        <w:rPr>
          <w:rFonts w:ascii="Times New Roman" w:hAnsi="Times New Roman"/>
          <w:sz w:val="32"/>
          <w:szCs w:val="32"/>
        </w:rPr>
        <w:t>) oraz w części zdalnie (</w:t>
      </w:r>
      <w:r w:rsidRPr="007C2F5A"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 w:rsidRPr="007C2F5A">
        <w:rPr>
          <w:rFonts w:ascii="Times New Roman" w:hAnsi="Times New Roman"/>
          <w:sz w:val="32"/>
          <w:szCs w:val="32"/>
        </w:rPr>
        <w:t>)</w:t>
      </w:r>
    </w:p>
    <w:p w:rsidR="00D752E8" w:rsidRDefault="00D752E8" w:rsidP="00D752E8">
      <w:pPr>
        <w:rPr>
          <w:rFonts w:ascii="Times New Roman" w:hAnsi="Times New Roman"/>
          <w:sz w:val="24"/>
          <w:szCs w:val="24"/>
        </w:rPr>
      </w:pPr>
      <w:r w:rsidRPr="005F7D27">
        <w:rPr>
          <w:rFonts w:ascii="Times New Roman" w:hAnsi="Times New Roman"/>
          <w:sz w:val="24"/>
          <w:szCs w:val="24"/>
        </w:rPr>
        <w:t>Podane w tabelach liczby oznaczają całkowitą liczbę godzin wymaganych do zaliczenia przedmiotu, natomiast zdalnemu nauczaniu podlegają zajęcia w wymiarze przy</w:t>
      </w:r>
      <w:r>
        <w:rPr>
          <w:rFonts w:ascii="Times New Roman" w:hAnsi="Times New Roman"/>
          <w:sz w:val="24"/>
          <w:szCs w:val="24"/>
        </w:rPr>
        <w:t xml:space="preserve">padającym do zrealizowania do końca semestru </w:t>
      </w:r>
    </w:p>
    <w:p w:rsidR="00D752E8" w:rsidRPr="007E0085" w:rsidRDefault="00D752E8" w:rsidP="00D752E8">
      <w:pPr>
        <w:spacing w:after="0"/>
        <w:rPr>
          <w:rFonts w:ascii="Times New Roman" w:hAnsi="Times New Roman"/>
          <w:b/>
          <w:sz w:val="24"/>
          <w:szCs w:val="24"/>
        </w:rPr>
      </w:pPr>
      <w:r w:rsidRPr="007E0085">
        <w:rPr>
          <w:rFonts w:ascii="Times New Roman" w:hAnsi="Times New Roman"/>
          <w:b/>
          <w:sz w:val="24"/>
          <w:szCs w:val="24"/>
        </w:rPr>
        <w:t>Dietetyka II semestr (I rok)</w:t>
      </w:r>
      <w:r w:rsidRPr="002F0D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C1EC4">
        <w:rPr>
          <w:rFonts w:ascii="Times New Roman" w:hAnsi="Times New Roman"/>
        </w:rPr>
        <w:t>dietetyka kliniczna (DK)</w:t>
      </w:r>
    </w:p>
    <w:tbl>
      <w:tblPr>
        <w:tblpPr w:leftFromText="141" w:rightFromText="141" w:vertAnchor="text" w:horzAnchor="page" w:tblpX="825" w:tblpY="24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D752E8" w:rsidRPr="00AD58F7" w:rsidTr="00FA38E8">
        <w:trPr>
          <w:trHeight w:val="412"/>
        </w:trPr>
        <w:tc>
          <w:tcPr>
            <w:tcW w:w="2122" w:type="dxa"/>
            <w:vMerge w:val="restart"/>
            <w:vAlign w:val="center"/>
          </w:tcPr>
          <w:p w:rsidR="00D752E8" w:rsidRPr="00AD58F7" w:rsidRDefault="00D752E8" w:rsidP="00FA38E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</w:tcPr>
          <w:p w:rsidR="00D752E8" w:rsidRDefault="00D752E8" w:rsidP="00FA3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52E8" w:rsidRDefault="00D752E8" w:rsidP="00FA3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6698" w:type="dxa"/>
            <w:gridSpan w:val="7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85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F7D27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>(</w:t>
            </w:r>
            <w:r w:rsidRPr="005F7D27"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D752E8" w:rsidRPr="00AD58F7" w:rsidTr="00FA38E8">
        <w:trPr>
          <w:trHeight w:val="412"/>
        </w:trPr>
        <w:tc>
          <w:tcPr>
            <w:tcW w:w="2122" w:type="dxa"/>
            <w:vMerge/>
            <w:vAlign w:val="center"/>
          </w:tcPr>
          <w:p w:rsidR="00D752E8" w:rsidRPr="00AD58F7" w:rsidRDefault="00D752E8" w:rsidP="00FA38E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Samo-kształcenie/ </w:t>
            </w: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D752E8" w:rsidRPr="00AD58F7" w:rsidTr="00FA38E8">
        <w:trPr>
          <w:trHeight w:val="146"/>
        </w:trPr>
        <w:tc>
          <w:tcPr>
            <w:tcW w:w="2122" w:type="dxa"/>
            <w:vMerge/>
          </w:tcPr>
          <w:p w:rsidR="00D752E8" w:rsidRPr="00AD58F7" w:rsidRDefault="00D752E8" w:rsidP="00FA38E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2E8" w:rsidRPr="00AD58F7" w:rsidTr="00FA38E8">
        <w:tc>
          <w:tcPr>
            <w:tcW w:w="2122" w:type="dxa"/>
            <w:vMerge w:val="restart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bookmarkStart w:id="0" w:name="_Hlk2766244"/>
            <w:r w:rsidRPr="003C1EC4">
              <w:rPr>
                <w:rFonts w:ascii="Times New Roman" w:eastAsia="MS Mincho" w:hAnsi="Times New Roman"/>
                <w:sz w:val="16"/>
                <w:szCs w:val="16"/>
              </w:rPr>
              <w:t xml:space="preserve">Kształcenie 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specjalnościowe -</w:t>
            </w:r>
          </w:p>
          <w:p w:rsidR="00D752E8" w:rsidRPr="003C1EC4" w:rsidRDefault="00D752E8" w:rsidP="00FA38E8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6"/>
                <w:szCs w:val="16"/>
              </w:rPr>
              <w:t>dietetyka kliniczna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  <w:p w:rsidR="00D752E8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Badania dodatkowe w dietetyce klinicznej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6"/>
                <w:szCs w:val="16"/>
              </w:rPr>
              <w:t>Katedra Gastroenterologii i Zaburzeń Odżywiania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D752E8" w:rsidRPr="00AD58F7" w:rsidTr="00FA38E8">
        <w:tc>
          <w:tcPr>
            <w:tcW w:w="2122" w:type="dxa"/>
            <w:vMerge/>
            <w:vAlign w:val="center"/>
          </w:tcPr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Patofizjologia układu pokarmowego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 xml:space="preserve">1800-D1-PK-S2 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D752E8" w:rsidRPr="00AD58F7" w:rsidTr="00FA38E8">
        <w:trPr>
          <w:trHeight w:val="360"/>
        </w:trPr>
        <w:tc>
          <w:tcPr>
            <w:tcW w:w="2122" w:type="dxa"/>
            <w:vMerge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Praktyczne aspekty żywienia dojelitowego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6"/>
                <w:szCs w:val="16"/>
              </w:rPr>
              <w:t>K Chorób Naczyń i Chorób Wewnętrznych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D752E8" w:rsidRPr="00AD58F7" w:rsidTr="00FA38E8">
        <w:tc>
          <w:tcPr>
            <w:tcW w:w="2122" w:type="dxa"/>
            <w:vMerge/>
            <w:vAlign w:val="center"/>
          </w:tcPr>
          <w:p w:rsidR="00D752E8" w:rsidRPr="00AD58F7" w:rsidRDefault="00D752E8" w:rsidP="00FA38E8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Praktyczne aspekty żywienia pozajelitowego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D752E8" w:rsidRPr="00AD58F7" w:rsidTr="00FA38E8">
        <w:tc>
          <w:tcPr>
            <w:tcW w:w="2122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Wiedza o żywności</w:t>
            </w:r>
          </w:p>
          <w:p w:rsidR="00D752E8" w:rsidRPr="00AD58F7" w:rsidRDefault="00D752E8" w:rsidP="00FA38E8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Produkcja potraw i towaroznawstwo: suplementy i diety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K.i Z.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1800-D1-PPiT-S2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D752E8" w:rsidRPr="00AD58F7" w:rsidTr="00FA38E8">
        <w:tc>
          <w:tcPr>
            <w:tcW w:w="2122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Moduł kształcenia ogólnego</w:t>
            </w:r>
          </w:p>
          <w:p w:rsidR="00D752E8" w:rsidRPr="00AD58F7" w:rsidRDefault="00D752E8" w:rsidP="00FA38E8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Metodologia i ocena wiarygodności badań z biostatystyką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 xml:space="preserve">1800-D1-Mbad-S2 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</w:tr>
      <w:tr w:rsidR="00D752E8" w:rsidRPr="00AD58F7" w:rsidTr="00FA38E8">
        <w:trPr>
          <w:trHeight w:val="423"/>
        </w:trPr>
        <w:tc>
          <w:tcPr>
            <w:tcW w:w="2122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Podstawy żywienia klinicznego</w:t>
            </w: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Dietoprofilaktyka i  dietoterapia chorób niezakaźnych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1800-D1-DiL-S2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</w:tr>
      <w:tr w:rsidR="00D752E8" w:rsidRPr="00AD58F7" w:rsidTr="00FA38E8">
        <w:tc>
          <w:tcPr>
            <w:tcW w:w="2122" w:type="dxa"/>
            <w:vMerge w:val="restart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Żywienie w sporcie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Żywienie dzieci i młodzieży o zwiększonej aktywności fizycznej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 z oceną</w:t>
            </w:r>
          </w:p>
        </w:tc>
      </w:tr>
      <w:tr w:rsidR="00D752E8" w:rsidRPr="00AD58F7" w:rsidTr="00FA38E8">
        <w:trPr>
          <w:trHeight w:val="552"/>
        </w:trPr>
        <w:tc>
          <w:tcPr>
            <w:tcW w:w="2122" w:type="dxa"/>
            <w:vMerge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Kontrola i regulacja spożycia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 xml:space="preserve">1800-D1-ŻwSkirs-S2 </w:t>
            </w: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 z oceną</w:t>
            </w:r>
          </w:p>
        </w:tc>
      </w:tr>
      <w:tr w:rsidR="00D752E8" w:rsidRPr="00AD58F7" w:rsidTr="00FA38E8">
        <w:tc>
          <w:tcPr>
            <w:tcW w:w="2122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Polityka  wyżywienia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1800-D1-PWyż-S2</w:t>
            </w: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  z oceną</w:t>
            </w:r>
          </w:p>
        </w:tc>
      </w:tr>
      <w:tr w:rsidR="00D752E8" w:rsidRPr="00AD58F7" w:rsidTr="00FA38E8">
        <w:tc>
          <w:tcPr>
            <w:tcW w:w="2122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Specjalistyczny język obcy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hAnsi="Times New Roman"/>
                <w:sz w:val="18"/>
                <w:szCs w:val="18"/>
              </w:rPr>
              <w:t>Z. Lingwistyki Stosowanej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1800-D1-JO-S2</w:t>
            </w: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</w:tr>
      <w:tr w:rsidR="00D752E8" w:rsidRPr="00AD58F7" w:rsidTr="00FA38E8">
        <w:tc>
          <w:tcPr>
            <w:tcW w:w="2122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Seminarium dyplomowe</w:t>
            </w: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: przygotowanie pracy magisterskiej i przygotowanie do egzaminu dyplomowego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1800-D1-SDyp-S2</w:t>
            </w:r>
          </w:p>
        </w:tc>
        <w:tc>
          <w:tcPr>
            <w:tcW w:w="886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752E8" w:rsidRPr="0061323F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 w:rsidRPr="0061323F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D752E8" w:rsidRPr="003C1EC4" w:rsidRDefault="00D752E8" w:rsidP="00FA38E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D752E8" w:rsidRPr="00AD58F7" w:rsidTr="00FA38E8">
        <w:tc>
          <w:tcPr>
            <w:tcW w:w="2122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C1EC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w: szpitalu dziecięcym, na oddziale szpitalnym, w kuchni dietetycznej oraz magazynie żywności:</w:t>
            </w:r>
            <w:r w:rsidRPr="003C1E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praktyka w kuchni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C1EC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K.i Z. Żywienia i Dietetyki</w:t>
            </w:r>
          </w:p>
        </w:tc>
        <w:tc>
          <w:tcPr>
            <w:tcW w:w="1697" w:type="dxa"/>
          </w:tcPr>
          <w:p w:rsidR="00D752E8" w:rsidRPr="003C1EC4" w:rsidRDefault="00D752E8" w:rsidP="00FA38E8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1800-D1-PwSZD-S2</w:t>
            </w:r>
          </w:p>
          <w:p w:rsidR="00D752E8" w:rsidRPr="00AD58F7" w:rsidRDefault="00D752E8" w:rsidP="00FA3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 xml:space="preserve">       6</w:t>
            </w:r>
          </w:p>
        </w:tc>
        <w:tc>
          <w:tcPr>
            <w:tcW w:w="709" w:type="dxa"/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571"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134" w:type="dxa"/>
            <w:vAlign w:val="center"/>
          </w:tcPr>
          <w:p w:rsidR="00D752E8" w:rsidRPr="00BA1CE8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52E8" w:rsidRPr="00AD58F7" w:rsidRDefault="00D752E8" w:rsidP="00FA38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EC4"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bookmarkEnd w:id="0"/>
    </w:tbl>
    <w:p w:rsidR="00D752E8" w:rsidRDefault="00D752E8" w:rsidP="00D75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53D" w:rsidRDefault="00BB453D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/>
    <w:p w:rsidR="008A789B" w:rsidRDefault="008A789B" w:rsidP="008A78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Dietetyka II semestr (I rok) - </w:t>
      </w:r>
      <w:r>
        <w:rPr>
          <w:rFonts w:ascii="Times New Roman" w:hAnsi="Times New Roman"/>
        </w:rPr>
        <w:t>dietetyka z elementami żywienia w sporcie i rekreacji (DS)</w:t>
      </w:r>
    </w:p>
    <w:tbl>
      <w:tblPr>
        <w:tblpPr w:leftFromText="141" w:rightFromText="141" w:bottomFromText="160" w:vertAnchor="text" w:horzAnchor="page" w:tblpX="825" w:tblpY="246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8A789B" w:rsidTr="008A789B">
        <w:trPr>
          <w:trHeight w:val="41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6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8A789B" w:rsidTr="008A789B">
        <w:trPr>
          <w:trHeight w:val="41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Samo-kształcenie/ 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A789B" w:rsidTr="008A789B">
        <w:trPr>
          <w:trHeight w:val="146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89B" w:rsidTr="008A789B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Kształcenie specjalnościowe – 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dietetyka z elementami   żywienia w sporcie i rekreacji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Patofizjologia w sporcie 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Zakład Ergonomii i Fizjologii Wysiłku Fizycznego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1800-D1-PK-S2 </w:t>
            </w:r>
          </w:p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8A789B" w:rsidTr="008A789B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Homeostaza w organizmie – uwarunkowania wysiłku fizycznego w sporcie</w:t>
            </w:r>
          </w:p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1800-D1-ŻwS-S2</w:t>
            </w:r>
          </w:p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8A789B" w:rsidTr="008A789B">
        <w:trPr>
          <w:trHeight w:val="36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Badania dodatkowe w żywieniu sportowców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Gastroenterologii i Zaburzeń Odżywiania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8A789B" w:rsidTr="008A78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Produkcja potraw i towaroznawstwo: suplementy i diety</w:t>
            </w:r>
          </w:p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K.i Z.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1800-D1-PPiT-S2</w:t>
            </w:r>
          </w:p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 z oceną</w:t>
            </w:r>
          </w:p>
        </w:tc>
      </w:tr>
      <w:tr w:rsidR="008A789B" w:rsidTr="008A78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Moduł kształcenia ogólnego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Metodologia i ocena wiarygodności badań z biostatystyką</w:t>
            </w:r>
          </w:p>
          <w:p w:rsidR="008A789B" w:rsidRDefault="008A789B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1800-D1-Mbad-S2 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</w:tr>
      <w:tr w:rsidR="008A789B" w:rsidTr="008A78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Podstawy żywienia klinicznego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Dietoprofilaktyka i  dietoterapia chorób niezakaźnych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1800-D1-DiL-S2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</w:tr>
      <w:tr w:rsidR="008A789B" w:rsidTr="008A789B">
        <w:trPr>
          <w:trHeight w:val="4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Żywienie w sporcie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Żywienie dzieci i młodzieży o zwiększonej aktywności fizycznej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  z oceną</w:t>
            </w:r>
          </w:p>
        </w:tc>
      </w:tr>
      <w:tr w:rsidR="008A789B" w:rsidTr="008A789B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Kontrola i regulacja spożycia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i Z.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1800-D1-ŻwSkirs-S2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  z oceną</w:t>
            </w:r>
          </w:p>
        </w:tc>
      </w:tr>
      <w:tr w:rsidR="008A789B" w:rsidTr="008A789B">
        <w:trPr>
          <w:trHeight w:val="55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56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Polityka  wyżywienia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i Z.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1800-D1-PWyż-S2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  z oceną</w:t>
            </w:r>
          </w:p>
        </w:tc>
      </w:tr>
      <w:tr w:rsidR="008A789B" w:rsidTr="008A78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Specjalistyczny język obcy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Z. Lingwistyki Stosowanej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1800-D1-JO-S2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Egzamin</w:t>
            </w:r>
          </w:p>
        </w:tc>
      </w:tr>
      <w:tr w:rsidR="008A789B" w:rsidTr="008A78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Seminarium dyplomowe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>: przygotowanie pracy magisterskiej i przygotowanie do egzaminu dyplomowego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1800-D1-SDyp-S2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8A789B" w:rsidTr="008A78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w: szpitalu dziecięcym, na oddziale szpitalnym, w kuchni dietetycznej oraz magazynie żywności: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praktyka w kuchni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K.i Z.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1800-D1-PwSZD-S2</w:t>
            </w:r>
          </w:p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    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color w:val="FF000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eastAsia="MS Mincho" w:hAnsi="Times New Roman"/>
                <w:sz w:val="16"/>
                <w:szCs w:val="16"/>
              </w:rPr>
              <w:t>Zaliczenie</w:t>
            </w:r>
          </w:p>
        </w:tc>
      </w:tr>
      <w:tr w:rsidR="008A789B" w:rsidTr="008A789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9B" w:rsidRDefault="008A78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89B" w:rsidRDefault="008A78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789B" w:rsidRDefault="008A789B" w:rsidP="008A78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789B" w:rsidRDefault="008A789B" w:rsidP="008A789B">
      <w:pPr>
        <w:spacing w:after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8A789B" w:rsidRDefault="008A789B"/>
    <w:sectPr w:rsidR="008A789B" w:rsidSect="00D752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E8"/>
    <w:rsid w:val="008A789B"/>
    <w:rsid w:val="00BB453D"/>
    <w:rsid w:val="00D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7A5F-7F05-43FE-A3B4-B9CC279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4924-D577-4327-8EB0-FF72BF22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2020-04-14T11:48:00Z</dcterms:created>
  <dcterms:modified xsi:type="dcterms:W3CDTF">2020-04-14T11:55:00Z</dcterms:modified>
</cp:coreProperties>
</file>