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B7" w:rsidRPr="007C2F5A" w:rsidRDefault="002F69B7" w:rsidP="002F69B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  <w:bookmarkStart w:id="0" w:name="_GoBack"/>
      <w:bookmarkEnd w:id="0"/>
      <w:r w:rsidRPr="007C2F5A">
        <w:rPr>
          <w:rFonts w:ascii="Times New Roman" w:hAnsi="Times New Roman"/>
          <w:sz w:val="32"/>
          <w:szCs w:val="32"/>
        </w:rPr>
        <w:t>Wykaz zajęć, które na kierunku dietetyka I</w:t>
      </w:r>
      <w:r w:rsidRPr="007C2F5A">
        <w:rPr>
          <w:rFonts w:ascii="Times New Roman" w:hAnsi="Times New Roman"/>
          <w:sz w:val="32"/>
          <w:szCs w:val="32"/>
          <w:vertAlign w:val="superscript"/>
        </w:rPr>
        <w:t>o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2F5A">
        <w:rPr>
          <w:rFonts w:ascii="Times New Roman" w:hAnsi="Times New Roman"/>
          <w:sz w:val="32"/>
          <w:szCs w:val="32"/>
        </w:rPr>
        <w:t>studia niestacjonarne będą nauczane zdalnie</w:t>
      </w:r>
    </w:p>
    <w:p w:rsidR="002F69B7" w:rsidRPr="007C2F5A" w:rsidRDefault="002F69B7" w:rsidP="002F69B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7C2F5A">
        <w:rPr>
          <w:rFonts w:ascii="Times New Roman" w:hAnsi="Times New Roman"/>
          <w:sz w:val="32"/>
          <w:szCs w:val="32"/>
        </w:rPr>
        <w:t>(</w:t>
      </w:r>
      <w:r w:rsidRPr="007C2F5A">
        <w:rPr>
          <w:rFonts w:ascii="Times New Roman" w:hAnsi="Times New Roman"/>
          <w:color w:val="FF0000"/>
          <w:sz w:val="32"/>
          <w:szCs w:val="32"/>
        </w:rPr>
        <w:t>kolor czerwony</w:t>
      </w:r>
      <w:r w:rsidRPr="007C2F5A">
        <w:rPr>
          <w:rFonts w:ascii="Times New Roman" w:hAnsi="Times New Roman"/>
          <w:sz w:val="32"/>
          <w:szCs w:val="32"/>
        </w:rPr>
        <w:t>) oraz w części zdalnie (</w:t>
      </w:r>
      <w:r w:rsidRPr="007C2F5A">
        <w:rPr>
          <w:rFonts w:ascii="Times New Roman" w:hAnsi="Times New Roman"/>
          <w:color w:val="2E74B5" w:themeColor="accent1" w:themeShade="BF"/>
          <w:sz w:val="32"/>
          <w:szCs w:val="32"/>
        </w:rPr>
        <w:t>kolor niebieski</w:t>
      </w:r>
      <w:r w:rsidRPr="007C2F5A">
        <w:rPr>
          <w:rFonts w:ascii="Times New Roman" w:hAnsi="Times New Roman"/>
          <w:sz w:val="32"/>
          <w:szCs w:val="32"/>
        </w:rPr>
        <w:t>)</w:t>
      </w:r>
    </w:p>
    <w:p w:rsidR="002F69B7" w:rsidRDefault="002F69B7" w:rsidP="002F69B7">
      <w:pPr>
        <w:rPr>
          <w:rFonts w:ascii="Times New Roman" w:hAnsi="Times New Roman"/>
          <w:sz w:val="24"/>
          <w:szCs w:val="24"/>
        </w:rPr>
      </w:pPr>
      <w:r w:rsidRPr="005F7D27">
        <w:rPr>
          <w:rFonts w:ascii="Times New Roman" w:hAnsi="Times New Roman"/>
          <w:sz w:val="24"/>
          <w:szCs w:val="24"/>
        </w:rPr>
        <w:t>Podane w tabelach liczby oznaczają całkowitą liczbę godzin wymaganych do zaliczenia przedmiotu, natomiast zdalnemu nauczaniu podlegają zajęcia w wymiarze przy</w:t>
      </w:r>
      <w:r>
        <w:rPr>
          <w:rFonts w:ascii="Times New Roman" w:hAnsi="Times New Roman"/>
          <w:sz w:val="24"/>
          <w:szCs w:val="24"/>
        </w:rPr>
        <w:t xml:space="preserve">padającym do zrealizowania do końca semestru </w:t>
      </w:r>
    </w:p>
    <w:p w:rsidR="002F69B7" w:rsidRPr="007E0085" w:rsidRDefault="002F69B7" w:rsidP="002F69B7">
      <w:pPr>
        <w:spacing w:after="0"/>
        <w:rPr>
          <w:rFonts w:ascii="Times New Roman" w:hAnsi="Times New Roman"/>
          <w:b/>
          <w:sz w:val="24"/>
          <w:szCs w:val="24"/>
        </w:rPr>
      </w:pPr>
      <w:r w:rsidRPr="007E0085">
        <w:rPr>
          <w:rFonts w:ascii="Times New Roman" w:hAnsi="Times New Roman"/>
          <w:b/>
          <w:sz w:val="24"/>
          <w:szCs w:val="24"/>
        </w:rPr>
        <w:t>Dietetyka II semestr (I rok)</w:t>
      </w:r>
    </w:p>
    <w:tbl>
      <w:tblPr>
        <w:tblpPr w:leftFromText="141" w:rightFromText="141" w:vertAnchor="text" w:horzAnchor="page" w:tblpX="825" w:tblpY="246"/>
        <w:tblW w:w="14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3827"/>
        <w:gridCol w:w="1697"/>
        <w:gridCol w:w="886"/>
        <w:gridCol w:w="709"/>
        <w:gridCol w:w="850"/>
        <w:gridCol w:w="709"/>
        <w:gridCol w:w="851"/>
        <w:gridCol w:w="1134"/>
        <w:gridCol w:w="1559"/>
      </w:tblGrid>
      <w:tr w:rsidR="002F69B7" w:rsidRPr="00AD58F7" w:rsidTr="009B51B2">
        <w:trPr>
          <w:trHeight w:val="412"/>
        </w:trPr>
        <w:tc>
          <w:tcPr>
            <w:tcW w:w="2122" w:type="dxa"/>
            <w:vMerge w:val="restart"/>
            <w:vAlign w:val="center"/>
          </w:tcPr>
          <w:p w:rsidR="002F69B7" w:rsidRPr="00AD58F7" w:rsidRDefault="002F69B7" w:rsidP="009B51B2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Nazwa grupy przedmiotów</w:t>
            </w:r>
          </w:p>
        </w:tc>
        <w:tc>
          <w:tcPr>
            <w:tcW w:w="3827" w:type="dxa"/>
            <w:vMerge w:val="restart"/>
            <w:vAlign w:val="center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697" w:type="dxa"/>
            <w:vMerge w:val="restart"/>
          </w:tcPr>
          <w:p w:rsidR="002F69B7" w:rsidRDefault="002F69B7" w:rsidP="009B5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69B7" w:rsidRDefault="002F69B7" w:rsidP="009B5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Kod przedmiotu w systemie USOS</w:t>
            </w:r>
          </w:p>
        </w:tc>
        <w:tc>
          <w:tcPr>
            <w:tcW w:w="6698" w:type="dxa"/>
            <w:gridSpan w:val="7"/>
            <w:vAlign w:val="center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0085">
              <w:rPr>
                <w:rFonts w:ascii="Times New Roman" w:hAnsi="Times New Roman"/>
                <w:b/>
                <w:sz w:val="18"/>
                <w:szCs w:val="18"/>
              </w:rPr>
              <w:t>Liczba godzin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5F7D27">
              <w:rPr>
                <w:rFonts w:ascii="Times New Roman" w:hAnsi="Times New Roman"/>
                <w:color w:val="C00000"/>
                <w:sz w:val="18"/>
                <w:szCs w:val="18"/>
              </w:rPr>
              <w:t xml:space="preserve">kolorem czerwonym zaznaczono zajęcia prowadzone w formie zdalnej) </w:t>
            </w:r>
            <w:r w:rsidRPr="005F7D27">
              <w:rPr>
                <w:rFonts w:ascii="Times New Roman" w:hAnsi="Times New Roman"/>
                <w:sz w:val="18"/>
                <w:szCs w:val="18"/>
              </w:rPr>
              <w:t>(</w:t>
            </w:r>
            <w:r w:rsidRPr="005F7D27">
              <w:rPr>
                <w:rFonts w:ascii="Times New Roman" w:hAnsi="Times New Roman"/>
                <w:color w:val="0070C0"/>
                <w:sz w:val="18"/>
                <w:szCs w:val="18"/>
              </w:rPr>
              <w:t>kolorem niebieskim zaznaczono zajęcia częściowo realizowane w formie zdalnej)</w:t>
            </w:r>
          </w:p>
        </w:tc>
      </w:tr>
      <w:tr w:rsidR="002F69B7" w:rsidRPr="00AD58F7" w:rsidTr="009B51B2">
        <w:trPr>
          <w:trHeight w:val="412"/>
        </w:trPr>
        <w:tc>
          <w:tcPr>
            <w:tcW w:w="2122" w:type="dxa"/>
            <w:vMerge/>
            <w:vAlign w:val="center"/>
          </w:tcPr>
          <w:p w:rsidR="002F69B7" w:rsidRPr="00AD58F7" w:rsidRDefault="002F69B7" w:rsidP="009B51B2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Liczba punktów ECTS</w:t>
            </w:r>
          </w:p>
        </w:tc>
        <w:tc>
          <w:tcPr>
            <w:tcW w:w="3119" w:type="dxa"/>
            <w:gridSpan w:val="4"/>
            <w:tcBorders>
              <w:bottom w:val="single" w:sz="4" w:space="0" w:color="000000"/>
            </w:tcBorders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134" w:type="dxa"/>
            <w:vMerge w:val="restart"/>
            <w:vAlign w:val="center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D58F7">
              <w:rPr>
                <w:rFonts w:ascii="Times New Roman" w:hAnsi="Times New Roman"/>
                <w:sz w:val="16"/>
                <w:szCs w:val="16"/>
              </w:rPr>
              <w:t xml:space="preserve">Samo-kształcenie/ </w:t>
            </w:r>
            <w:r w:rsidRPr="00AD58F7">
              <w:rPr>
                <w:rFonts w:ascii="Times New Roman" w:eastAsia="MS Mincho" w:hAnsi="Times New Roman"/>
                <w:sz w:val="16"/>
                <w:szCs w:val="16"/>
              </w:rPr>
              <w:t xml:space="preserve"> e- learning</w:t>
            </w:r>
          </w:p>
        </w:tc>
        <w:tc>
          <w:tcPr>
            <w:tcW w:w="1559" w:type="dxa"/>
            <w:vMerge w:val="restart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Forma zaliczenia</w:t>
            </w:r>
          </w:p>
        </w:tc>
      </w:tr>
      <w:tr w:rsidR="002F69B7" w:rsidRPr="00AD58F7" w:rsidTr="009B51B2">
        <w:trPr>
          <w:trHeight w:val="146"/>
        </w:trPr>
        <w:tc>
          <w:tcPr>
            <w:tcW w:w="2122" w:type="dxa"/>
            <w:vMerge/>
          </w:tcPr>
          <w:p w:rsidR="002F69B7" w:rsidRPr="00AD58F7" w:rsidRDefault="002F69B7" w:rsidP="009B51B2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Merge/>
          </w:tcPr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850" w:type="dxa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Ć</w:t>
            </w:r>
          </w:p>
        </w:tc>
        <w:tc>
          <w:tcPr>
            <w:tcW w:w="709" w:type="dxa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Se</w:t>
            </w:r>
          </w:p>
        </w:tc>
        <w:tc>
          <w:tcPr>
            <w:tcW w:w="851" w:type="dxa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34" w:type="dxa"/>
            <w:vMerge/>
          </w:tcPr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9B7" w:rsidRPr="00AD58F7" w:rsidTr="009B51B2">
        <w:tc>
          <w:tcPr>
            <w:tcW w:w="2122" w:type="dxa"/>
            <w:vMerge w:val="restart"/>
            <w:vAlign w:val="center"/>
          </w:tcPr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bookmarkStart w:id="1" w:name="_Hlk2766244"/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Biologia i fizjologia człowieka</w:t>
            </w:r>
          </w:p>
          <w:p w:rsidR="002F69B7" w:rsidRPr="00AD58F7" w:rsidRDefault="002F69B7" w:rsidP="009B51B2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Genetyka</w:t>
            </w:r>
          </w:p>
          <w:p w:rsidR="002F69B7" w:rsidRPr="00934BF6" w:rsidRDefault="002F69B7" w:rsidP="009B51B2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K. Genetyki Klinicznej</w:t>
            </w:r>
          </w:p>
        </w:tc>
        <w:tc>
          <w:tcPr>
            <w:tcW w:w="169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 xml:space="preserve">1800-D1-BGTK--N1 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F69B7" w:rsidRPr="00AD58F7" w:rsidTr="009B51B2">
        <w:tc>
          <w:tcPr>
            <w:tcW w:w="2122" w:type="dxa"/>
            <w:vMerge/>
            <w:vAlign w:val="center"/>
          </w:tcPr>
          <w:p w:rsidR="002F69B7" w:rsidRPr="00AD58F7" w:rsidRDefault="002F69B7" w:rsidP="009B51B2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Fizjologia żucia z elementami stomatologii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Fizjologii</w:t>
            </w:r>
          </w:p>
        </w:tc>
        <w:tc>
          <w:tcPr>
            <w:tcW w:w="169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1800-D1-BM-N1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F69B7" w:rsidRPr="00AD58F7" w:rsidTr="009B51B2">
        <w:tc>
          <w:tcPr>
            <w:tcW w:w="2122" w:type="dxa"/>
            <w:vMerge w:val="restart"/>
            <w:vAlign w:val="center"/>
          </w:tcPr>
          <w:p w:rsidR="002F69B7" w:rsidRPr="00AD58F7" w:rsidRDefault="002F69B7" w:rsidP="009B51B2">
            <w:pPr>
              <w:spacing w:after="0" w:line="240" w:lineRule="auto"/>
              <w:ind w:left="-111" w:firstLine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Wiedza o żywności</w:t>
            </w:r>
          </w:p>
        </w:tc>
        <w:tc>
          <w:tcPr>
            <w:tcW w:w="382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Chemia ogólna i żywności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Prof. dr hab. K. Kędziora – Kornatowska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Geriatrii</w:t>
            </w:r>
          </w:p>
        </w:tc>
        <w:tc>
          <w:tcPr>
            <w:tcW w:w="169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1800-D1-WCH-N1L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color w:val="0070C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F69B7" w:rsidRPr="00AD58F7" w:rsidTr="009B51B2">
        <w:tc>
          <w:tcPr>
            <w:tcW w:w="2122" w:type="dxa"/>
            <w:vMerge/>
            <w:vAlign w:val="center"/>
          </w:tcPr>
          <w:p w:rsidR="002F69B7" w:rsidRPr="00AD58F7" w:rsidRDefault="002F69B7" w:rsidP="009B51B2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Mikrobiologia ogólna i żywności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Mikrobiologii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1800-D1-MB-N1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color w:val="0070C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F69B7" w:rsidRPr="00AD58F7" w:rsidTr="009B51B2">
        <w:tc>
          <w:tcPr>
            <w:tcW w:w="2122" w:type="dxa"/>
            <w:vMerge/>
            <w:vAlign w:val="center"/>
          </w:tcPr>
          <w:p w:rsidR="002F69B7" w:rsidRPr="00AD58F7" w:rsidRDefault="002F69B7" w:rsidP="009B51B2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Towaroznawstwo żywności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34BF6">
              <w:rPr>
                <w:rFonts w:ascii="Times New Roman" w:hAnsi="Times New Roman"/>
                <w:sz w:val="16"/>
                <w:szCs w:val="18"/>
              </w:rPr>
              <w:t xml:space="preserve">1800-D1-TWZW-N1  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F69B7" w:rsidRPr="00AD58F7" w:rsidTr="009B51B2">
        <w:tc>
          <w:tcPr>
            <w:tcW w:w="2122" w:type="dxa"/>
            <w:vMerge/>
            <w:vAlign w:val="center"/>
          </w:tcPr>
          <w:p w:rsidR="002F69B7" w:rsidRPr="00AD58F7" w:rsidRDefault="002F69B7" w:rsidP="009B51B2">
            <w:pPr>
              <w:spacing w:after="0" w:line="240" w:lineRule="auto"/>
              <w:ind w:left="17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34BF6">
              <w:rPr>
                <w:rFonts w:ascii="Times New Roman" w:hAnsi="Times New Roman"/>
                <w:b/>
                <w:sz w:val="18"/>
                <w:szCs w:val="18"/>
              </w:rPr>
              <w:t>Technologia gastronomiczna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1800-D1-TGNA-N1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F69B7" w:rsidRPr="00AD58F7" w:rsidTr="009B51B2">
        <w:trPr>
          <w:trHeight w:val="423"/>
        </w:trPr>
        <w:tc>
          <w:tcPr>
            <w:tcW w:w="2122" w:type="dxa"/>
            <w:vAlign w:val="center"/>
          </w:tcPr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</w:tc>
        <w:tc>
          <w:tcPr>
            <w:tcW w:w="382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Podstawy Żywienia Człowieka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Dr hab. C. Popławski, prof. UMK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1800-D1-PDSZ-N1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559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Egzamin</w:t>
            </w:r>
          </w:p>
        </w:tc>
      </w:tr>
      <w:tr w:rsidR="002F69B7" w:rsidRPr="00AD58F7" w:rsidTr="009B51B2">
        <w:tc>
          <w:tcPr>
            <w:tcW w:w="2122" w:type="dxa"/>
            <w:vAlign w:val="center"/>
          </w:tcPr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Nauki kliniczne</w:t>
            </w:r>
          </w:p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 xml:space="preserve">Parazytologia 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Dr hab. J. Budzyński, prof. UMK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K Chorób Naczyń i Chorób Wewnętrznych</w:t>
            </w:r>
          </w:p>
        </w:tc>
        <w:tc>
          <w:tcPr>
            <w:tcW w:w="169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1800-D1-PARA-N1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F69B7" w:rsidRPr="00AD58F7" w:rsidTr="009B51B2">
        <w:trPr>
          <w:trHeight w:val="552"/>
        </w:trPr>
        <w:tc>
          <w:tcPr>
            <w:tcW w:w="2122" w:type="dxa"/>
            <w:vAlign w:val="center"/>
          </w:tcPr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Organizacja żywienia zbiorowego i bezpieczeństwo</w:t>
            </w:r>
          </w:p>
        </w:tc>
        <w:tc>
          <w:tcPr>
            <w:tcW w:w="382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Organizacja i zarządzanie  w  ochronie zdrowia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 xml:space="preserve">i  w zakładach żywienia 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dr hab. Z. Wyszkowska, prof. UMK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Ekonomiki Zdrowia</w:t>
            </w:r>
          </w:p>
        </w:tc>
        <w:tc>
          <w:tcPr>
            <w:tcW w:w="169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>1800-D1-OZZ-N1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9B7" w:rsidRPr="00AD58F7" w:rsidTr="009B51B2">
        <w:tc>
          <w:tcPr>
            <w:tcW w:w="2122" w:type="dxa"/>
            <w:vAlign w:val="center"/>
          </w:tcPr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</w:tc>
        <w:tc>
          <w:tcPr>
            <w:tcW w:w="382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Wychowanie fizyczne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 xml:space="preserve">4600   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 xml:space="preserve">1800-D1-N1LT-N1                            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8F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69B7" w:rsidRPr="00AD58F7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F69B7" w:rsidRPr="00AD58F7" w:rsidTr="009B51B2">
        <w:tc>
          <w:tcPr>
            <w:tcW w:w="2122" w:type="dxa"/>
            <w:vAlign w:val="center"/>
          </w:tcPr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Lektorat z języka obcego</w:t>
            </w:r>
          </w:p>
        </w:tc>
        <w:tc>
          <w:tcPr>
            <w:tcW w:w="382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Język obcy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lastRenderedPageBreak/>
              <w:t>1800-D1-JO-N1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709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69B7" w:rsidRPr="00642754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42754">
              <w:rPr>
                <w:rFonts w:ascii="Times New Roman" w:hAnsi="Times New Roman"/>
                <w:color w:val="FF0000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 z oceną</w:t>
            </w:r>
          </w:p>
        </w:tc>
      </w:tr>
      <w:tr w:rsidR="002F69B7" w:rsidRPr="00AD58F7" w:rsidTr="009B51B2">
        <w:tc>
          <w:tcPr>
            <w:tcW w:w="2122" w:type="dxa"/>
            <w:vMerge w:val="restart"/>
            <w:vAlign w:val="center"/>
          </w:tcPr>
          <w:p w:rsidR="002F69B7" w:rsidRPr="00AD58F7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8F7">
              <w:rPr>
                <w:rFonts w:ascii="Times New Roman" w:hAnsi="Times New Roman"/>
                <w:b/>
                <w:sz w:val="16"/>
                <w:szCs w:val="16"/>
              </w:rPr>
              <w:t>Praktyki</w:t>
            </w:r>
          </w:p>
        </w:tc>
        <w:tc>
          <w:tcPr>
            <w:tcW w:w="382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34BF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w szpitalu,  wakacyjna 3 tygodnie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 Żywienia i Dietetyki</w:t>
            </w:r>
          </w:p>
        </w:tc>
        <w:tc>
          <w:tcPr>
            <w:tcW w:w="169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 xml:space="preserve">1800-D1-PWS3-N1 </w:t>
            </w:r>
          </w:p>
        </w:tc>
        <w:tc>
          <w:tcPr>
            <w:tcW w:w="886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F69B7" w:rsidRPr="009516E2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F69B7" w:rsidRPr="009516E2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F69B7" w:rsidRPr="009516E2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color w:val="FF0000"/>
                <w:sz w:val="18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tr w:rsidR="002F69B7" w:rsidRPr="00AD58F7" w:rsidTr="009B51B2">
        <w:tc>
          <w:tcPr>
            <w:tcW w:w="2122" w:type="dxa"/>
            <w:vMerge/>
          </w:tcPr>
          <w:p w:rsidR="002F69B7" w:rsidRPr="00AD58F7" w:rsidRDefault="002F69B7" w:rsidP="009B51B2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934BF6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Praktyka z technologii potraw,  wakacyjna 2 tyg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934BF6">
              <w:rPr>
                <w:rFonts w:ascii="Times New Roman" w:hAnsi="Times New Roman"/>
                <w:b/>
                <w:sz w:val="16"/>
                <w:szCs w:val="16"/>
              </w:rPr>
              <w:t>Dr D. Nowak - koordynator praktyk</w:t>
            </w:r>
          </w:p>
          <w:p w:rsidR="002F69B7" w:rsidRPr="00934BF6" w:rsidRDefault="002F69B7" w:rsidP="009B51B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K.. Żywienia i Dietetyki</w:t>
            </w:r>
          </w:p>
        </w:tc>
        <w:tc>
          <w:tcPr>
            <w:tcW w:w="1697" w:type="dxa"/>
            <w:vAlign w:val="center"/>
          </w:tcPr>
          <w:p w:rsidR="002F69B7" w:rsidRPr="00934BF6" w:rsidRDefault="002F69B7" w:rsidP="009B51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34BF6">
              <w:rPr>
                <w:rFonts w:ascii="Times New Roman" w:hAnsi="Times New Roman"/>
                <w:sz w:val="16"/>
                <w:szCs w:val="16"/>
              </w:rPr>
              <w:t xml:space="preserve">1800-D1-PTP2-N1 </w:t>
            </w:r>
          </w:p>
        </w:tc>
        <w:tc>
          <w:tcPr>
            <w:tcW w:w="886" w:type="dxa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F69B7" w:rsidRPr="009516E2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50" w:type="dxa"/>
          </w:tcPr>
          <w:p w:rsidR="002F69B7" w:rsidRPr="009516E2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</w:tcPr>
          <w:p w:rsidR="002F69B7" w:rsidRPr="009516E2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color w:val="FF0000"/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F69B7" w:rsidRPr="00934BF6" w:rsidRDefault="002F69B7" w:rsidP="009B51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4BF6">
              <w:rPr>
                <w:rFonts w:ascii="Times New Roman" w:hAnsi="Times New Roman"/>
                <w:sz w:val="18"/>
                <w:szCs w:val="18"/>
              </w:rPr>
              <w:t>Zaliczenie</w:t>
            </w:r>
          </w:p>
        </w:tc>
      </w:tr>
      <w:bookmarkEnd w:id="1"/>
    </w:tbl>
    <w:p w:rsidR="00A40922" w:rsidRDefault="00A40922"/>
    <w:sectPr w:rsidR="00A40922" w:rsidSect="002F69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B7"/>
    <w:rsid w:val="002F69B7"/>
    <w:rsid w:val="00A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4570A-54C5-4DA9-9F12-8D3F140E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9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393DF-37E4-4F58-A9D1-2D3A3EEF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2020-04-14T12:16:00Z</dcterms:created>
  <dcterms:modified xsi:type="dcterms:W3CDTF">2020-04-14T12:19:00Z</dcterms:modified>
</cp:coreProperties>
</file>