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821DF" w:rsidRDefault="006821DF">
      <w:pPr>
        <w:pStyle w:val="Domylnie"/>
        <w:tabs>
          <w:tab w:val="left" w:pos="4536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6821DF" w:rsidRDefault="006821DF">
      <w:pPr>
        <w:pStyle w:val="Domylnie"/>
        <w:tabs>
          <w:tab w:val="left" w:pos="4536"/>
        </w:tabs>
        <w:spacing w:after="0" w:line="100" w:lineRule="atLeast"/>
        <w:ind w:left="708"/>
        <w:rPr>
          <w:rFonts w:ascii="Times New Roman" w:hAnsi="Times New Roman"/>
          <w:sz w:val="24"/>
          <w:szCs w:val="24"/>
        </w:rPr>
      </w:pPr>
    </w:p>
    <w:p w:rsidR="006821DF" w:rsidRDefault="00933300">
      <w:pPr>
        <w:pStyle w:val="Domylnie"/>
        <w:tabs>
          <w:tab w:val="left" w:pos="4536"/>
        </w:tabs>
        <w:spacing w:after="0" w:line="100" w:lineRule="atLeast"/>
        <w:ind w:left="4248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 do zarządzenia nr 166</w:t>
      </w:r>
    </w:p>
    <w:p w:rsidR="006821DF" w:rsidRDefault="00933300">
      <w:pPr>
        <w:pStyle w:val="Domylnie"/>
        <w:tabs>
          <w:tab w:val="left" w:pos="4536"/>
        </w:tabs>
        <w:spacing w:after="0" w:line="100" w:lineRule="atLeast"/>
        <w:ind w:left="4248"/>
        <w:jc w:val="right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Rektora UMK </w:t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z dnia 21 grudnia 2015 r.</w:t>
      </w:r>
    </w:p>
    <w:p w:rsidR="006821DF" w:rsidRDefault="006821DF">
      <w:pPr>
        <w:pStyle w:val="Domylnie"/>
        <w:spacing w:after="0" w:line="100" w:lineRule="atLeast"/>
        <w:ind w:left="4678"/>
      </w:pPr>
    </w:p>
    <w:p w:rsidR="006821DF" w:rsidRDefault="00933300">
      <w:pPr>
        <w:pStyle w:val="Domylnie"/>
        <w:spacing w:after="0" w:line="100" w:lineRule="atLeast"/>
        <w:jc w:val="center"/>
      </w:pPr>
      <w:r>
        <w:rPr>
          <w:rFonts w:ascii="Times New Roman" w:hAnsi="Times New Roman"/>
          <w:b/>
          <w:bCs/>
        </w:rPr>
        <w:t xml:space="preserve">Formularz opisu przedmiotu (formularz sylabusa) na studiach wyższych, 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Times New Roman" w:hAnsi="Times New Roman"/>
          <w:b/>
          <w:bCs/>
        </w:rPr>
        <w:t>doktoranckich, podyplomowych i kursach dokształcających</w:t>
      </w:r>
    </w:p>
    <w:p w:rsidR="006821DF" w:rsidRDefault="006821DF">
      <w:pPr>
        <w:pStyle w:val="Domylnie"/>
        <w:spacing w:after="0" w:line="100" w:lineRule="atLeast"/>
        <w:jc w:val="center"/>
      </w:pPr>
    </w:p>
    <w:p w:rsidR="006821DF" w:rsidRDefault="00933300">
      <w:pPr>
        <w:pStyle w:val="Domylnie"/>
        <w:numPr>
          <w:ilvl w:val="0"/>
          <w:numId w:val="2"/>
        </w:numPr>
        <w:spacing w:after="120" w:line="100" w:lineRule="atLeast"/>
        <w:jc w:val="both"/>
        <w:rPr>
          <w:lang w:val="da-DK"/>
        </w:rPr>
      </w:pPr>
      <w:r>
        <w:rPr>
          <w:rFonts w:ascii="Times New Roman" w:hAnsi="Times New Roman"/>
          <w:b/>
          <w:bCs/>
          <w:lang w:val="da-DK"/>
        </w:rPr>
        <w:t>Og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 xml:space="preserve">lny opis przedmiotu </w:t>
      </w:r>
    </w:p>
    <w:p w:rsidR="006821DF" w:rsidRDefault="006821DF">
      <w:pPr>
        <w:pStyle w:val="Domylnie"/>
        <w:spacing w:before="28" w:after="28" w:line="100" w:lineRule="atLeast"/>
        <w:ind w:left="1440"/>
        <w:jc w:val="both"/>
      </w:pPr>
    </w:p>
    <w:tbl>
      <w:tblPr>
        <w:tblStyle w:val="TableNormal"/>
        <w:tblW w:w="9188" w:type="dxa"/>
        <w:tblInd w:w="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22"/>
        <w:gridCol w:w="6266"/>
      </w:tblGrid>
      <w:tr w:rsidR="006821DF">
        <w:trPr>
          <w:trHeight w:val="76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6821DF">
            <w:pPr>
              <w:pStyle w:val="Domylnie"/>
              <w:spacing w:after="0" w:line="100" w:lineRule="atLeast"/>
              <w:jc w:val="center"/>
            </w:pPr>
          </w:p>
          <w:p w:rsidR="006821DF" w:rsidRDefault="00933300">
            <w:pPr>
              <w:pStyle w:val="Domylnie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bCs/>
              </w:rPr>
              <w:t>Nazwa pola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6821DF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</w:p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" w:hAnsi="Times"/>
                <w:b/>
                <w:bCs/>
              </w:rPr>
              <w:t>Komentarz</w:t>
            </w:r>
          </w:p>
        </w:tc>
      </w:tr>
      <w:tr w:rsidR="006821DF" w:rsidRPr="0081713C">
        <w:trPr>
          <w:trHeight w:val="30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Nazwa przedmiotu 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0D6565" w:rsidP="004C0DD5">
            <w:pPr>
              <w:pStyle w:val="Domylnie"/>
              <w:spacing w:after="0" w:line="100" w:lineRule="atLeast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Edukacja zdrowotna</w:t>
            </w:r>
          </w:p>
          <w:p w:rsidR="004C0DD5" w:rsidRPr="003A1E81" w:rsidRDefault="000D6565" w:rsidP="0081713C">
            <w:pPr>
              <w:pStyle w:val="Domylnie"/>
              <w:spacing w:after="0" w:line="100" w:lineRule="atLeast"/>
              <w:jc w:val="center"/>
              <w:rPr>
                <w:b/>
                <w:lang w:val="en-GB"/>
              </w:rPr>
            </w:pPr>
            <w:r>
              <w:rPr>
                <w:rFonts w:ascii="Times" w:hAnsi="Times"/>
                <w:b/>
                <w:lang w:val="en-GB"/>
              </w:rPr>
              <w:t>Health education</w:t>
            </w:r>
            <w:r w:rsidR="003A1E81" w:rsidRPr="003A1E81">
              <w:rPr>
                <w:rFonts w:ascii="Times" w:hAnsi="Times"/>
                <w:b/>
                <w:lang w:val="en-GB"/>
              </w:rPr>
              <w:t xml:space="preserve"> </w:t>
            </w:r>
          </w:p>
        </w:tc>
      </w:tr>
      <w:tr w:rsidR="006821DF">
        <w:trPr>
          <w:trHeight w:val="53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Jednostka oferująca przedmiot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Pr="004C0DD5" w:rsidRDefault="00933300" w:rsidP="004C0DD5">
            <w:pPr>
              <w:pStyle w:val="Domylnie"/>
              <w:spacing w:after="0" w:line="100" w:lineRule="atLeast"/>
              <w:jc w:val="center"/>
              <w:rPr>
                <w:rFonts w:ascii="Times" w:eastAsia="Times" w:hAnsi="Times" w:cs="Times"/>
                <w:b/>
              </w:rPr>
            </w:pPr>
            <w:r w:rsidRPr="004C0DD5">
              <w:rPr>
                <w:rFonts w:ascii="Times" w:hAnsi="Times"/>
                <w:b/>
              </w:rPr>
              <w:t>Wydział Nauk o Zdrowiu</w:t>
            </w:r>
          </w:p>
          <w:p w:rsidR="006821DF" w:rsidRPr="004C0DD5" w:rsidRDefault="00933300" w:rsidP="004C0DD5">
            <w:pPr>
              <w:pStyle w:val="Domylnie"/>
              <w:spacing w:after="0" w:line="100" w:lineRule="atLeast"/>
              <w:jc w:val="center"/>
              <w:rPr>
                <w:b/>
              </w:rPr>
            </w:pPr>
            <w:r w:rsidRPr="004C0DD5">
              <w:rPr>
                <w:rFonts w:ascii="Times" w:hAnsi="Times"/>
                <w:b/>
              </w:rPr>
              <w:t>Katedra</w:t>
            </w:r>
            <w:r w:rsidR="00836546">
              <w:rPr>
                <w:rFonts w:ascii="Times" w:hAnsi="Times"/>
                <w:b/>
              </w:rPr>
              <w:t xml:space="preserve"> Rehabilitacji Kardiologicznej i </w:t>
            </w:r>
            <w:bookmarkStart w:id="0" w:name="_GoBack"/>
            <w:bookmarkEnd w:id="0"/>
            <w:r w:rsidRPr="004C0DD5">
              <w:rPr>
                <w:rFonts w:ascii="Times" w:hAnsi="Times"/>
                <w:b/>
              </w:rPr>
              <w:t xml:space="preserve"> Promocji Zdrowia</w:t>
            </w:r>
          </w:p>
        </w:tc>
      </w:tr>
      <w:tr w:rsidR="006821DF">
        <w:trPr>
          <w:trHeight w:val="108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Jednostka, dla </w:t>
            </w:r>
            <w:proofErr w:type="spellStart"/>
            <w:r>
              <w:rPr>
                <w:rFonts w:ascii="Times New Roman" w:hAnsi="Times New Roman"/>
              </w:rPr>
              <w:t>kt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rej przedmiot jest oferowany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Pr="004C0DD5" w:rsidRDefault="00933300" w:rsidP="004C0DD5">
            <w:pPr>
              <w:pStyle w:val="Domylnie"/>
              <w:spacing w:after="0" w:line="100" w:lineRule="atLeast"/>
              <w:jc w:val="center"/>
              <w:rPr>
                <w:rFonts w:ascii="Times" w:eastAsia="Times" w:hAnsi="Times" w:cs="Times"/>
                <w:b/>
              </w:rPr>
            </w:pPr>
            <w:r w:rsidRPr="004C0DD5">
              <w:rPr>
                <w:rFonts w:ascii="Times" w:hAnsi="Times"/>
                <w:b/>
              </w:rPr>
              <w:t>Wydział Nauk o Zdrowiu</w:t>
            </w:r>
          </w:p>
          <w:p w:rsidR="006821DF" w:rsidRPr="004C0DD5" w:rsidRDefault="0081713C" w:rsidP="004C0DD5">
            <w:pPr>
              <w:pStyle w:val="Domylnie"/>
              <w:spacing w:after="0" w:line="100" w:lineRule="atLeast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hAnsi="Times"/>
                <w:b/>
              </w:rPr>
              <w:t>Terapia zajęciowa</w:t>
            </w:r>
          </w:p>
          <w:p w:rsidR="006821DF" w:rsidRPr="004C0DD5" w:rsidRDefault="003A1E81" w:rsidP="004C0DD5">
            <w:pPr>
              <w:pStyle w:val="Domylnie"/>
              <w:spacing w:after="0" w:line="100" w:lineRule="atLeast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hAnsi="Times"/>
                <w:b/>
              </w:rPr>
              <w:t>Studia licencjackie</w:t>
            </w:r>
          </w:p>
          <w:p w:rsidR="006821DF" w:rsidRPr="004C0DD5" w:rsidRDefault="00933300" w:rsidP="004C0DD5">
            <w:pPr>
              <w:pStyle w:val="Domylnie"/>
              <w:spacing w:after="0" w:line="100" w:lineRule="atLeast"/>
              <w:jc w:val="center"/>
              <w:rPr>
                <w:b/>
              </w:rPr>
            </w:pPr>
            <w:r w:rsidRPr="004C0DD5">
              <w:rPr>
                <w:rFonts w:ascii="Times" w:hAnsi="Times"/>
                <w:b/>
              </w:rPr>
              <w:t>Studia stacjonarne</w:t>
            </w:r>
          </w:p>
        </w:tc>
      </w:tr>
      <w:tr w:rsidR="006821DF">
        <w:trPr>
          <w:trHeight w:val="30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Kod przedmiotu 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A8B" w:rsidRPr="00E97C69" w:rsidRDefault="00E97C69" w:rsidP="00E97C69">
            <w:pPr>
              <w:pStyle w:val="Domylnie"/>
              <w:spacing w:line="100" w:lineRule="atLeast"/>
              <w:jc w:val="center"/>
              <w:rPr>
                <w:rFonts w:ascii="Times" w:hAnsi="Times"/>
              </w:rPr>
            </w:pPr>
            <w:r w:rsidRPr="00E97C69">
              <w:rPr>
                <w:rFonts w:ascii="Times New Roman" w:hAnsi="Times New Roman"/>
                <w:b/>
              </w:rPr>
              <w:t>1800-TZ1-EDUZD-S1</w:t>
            </w:r>
          </w:p>
        </w:tc>
      </w:tr>
      <w:tr w:rsidR="006821DF">
        <w:trPr>
          <w:trHeight w:val="56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Kod ISCED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r>
              <w:rPr>
                <w:rFonts w:ascii="Times" w:hAnsi="Times"/>
                <w:sz w:val="22"/>
                <w:szCs w:val="22"/>
              </w:rPr>
              <w:t xml:space="preserve"> 0901</w:t>
            </w:r>
          </w:p>
        </w:tc>
      </w:tr>
      <w:tr w:rsidR="006821DF">
        <w:trPr>
          <w:trHeight w:val="30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Liczba punkt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  <w:lang w:val="en-US"/>
              </w:rPr>
              <w:t>w ECTS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E97C69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>1</w:t>
            </w:r>
          </w:p>
        </w:tc>
      </w:tr>
      <w:tr w:rsidR="006821DF">
        <w:trPr>
          <w:trHeight w:val="30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  <w:lang w:val="nl-NL"/>
              </w:rPr>
              <w:t>Spos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b zaliczenia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 xml:space="preserve">zaliczenie na ocenę </w:t>
            </w:r>
          </w:p>
        </w:tc>
      </w:tr>
      <w:tr w:rsidR="006821DF">
        <w:trPr>
          <w:trHeight w:val="30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Język wykładowy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>Język polski</w:t>
            </w:r>
          </w:p>
        </w:tc>
      </w:tr>
      <w:tr w:rsidR="006821DF">
        <w:trPr>
          <w:trHeight w:val="751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Określenie, czy przedmiot może być wielokrotnie zaliczany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 xml:space="preserve">Nie </w:t>
            </w:r>
          </w:p>
        </w:tc>
      </w:tr>
      <w:tr w:rsidR="006821DF">
        <w:trPr>
          <w:trHeight w:val="511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Przynależność przedmiotu do grupy przedmiot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w 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E97C69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>Przedmiot do wyboru</w:t>
            </w:r>
          </w:p>
        </w:tc>
      </w:tr>
      <w:tr w:rsidR="00347CF6">
        <w:trPr>
          <w:trHeight w:val="4591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A175BD" w:rsidP="00A175BD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lastRenderedPageBreak/>
              <w:t>Całkowity nakład pracy studenta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Pr="008C0B68" w:rsidRDefault="00347CF6" w:rsidP="00347CF6">
            <w:pPr>
              <w:jc w:val="both"/>
              <w:rPr>
                <w:rFonts w:ascii="Times" w:hAnsi="Times" w:cs="Times New Roman"/>
                <w:b/>
                <w:bCs/>
              </w:rPr>
            </w:pPr>
            <w:r w:rsidRPr="008C0B68">
              <w:rPr>
                <w:rFonts w:ascii="Times" w:hAnsi="Times" w:cs="Times New Roman"/>
                <w:b/>
                <w:bCs/>
              </w:rPr>
              <w:t>1.Nakład pracy związany z zajęciami wymagającymi bezpośredniego udziału nauczycieli akademickich wynosi:</w:t>
            </w:r>
          </w:p>
          <w:p w:rsidR="00347CF6" w:rsidRPr="008C0B68" w:rsidRDefault="00E97C69" w:rsidP="00347CF6">
            <w:pPr>
              <w:jc w:val="both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- udział w wykładach: 10 godzin – w tym 10</w:t>
            </w:r>
            <w:r w:rsidR="00347CF6" w:rsidRPr="008C0B68">
              <w:rPr>
                <w:rFonts w:ascii="Times" w:hAnsi="Times" w:cs="Times New Roman"/>
              </w:rPr>
              <w:t xml:space="preserve"> godzin z wykorzystaniem m</w:t>
            </w:r>
            <w:r w:rsidR="00347CF6">
              <w:rPr>
                <w:rFonts w:ascii="Times" w:hAnsi="Times" w:cs="Times New Roman"/>
              </w:rPr>
              <w:t xml:space="preserve">etod kształcenia na odległość </w:t>
            </w:r>
            <w:r>
              <w:rPr>
                <w:rFonts w:ascii="Times" w:hAnsi="Times" w:cs="Times New Roman"/>
              </w:rPr>
              <w:t>(0,4</w:t>
            </w:r>
            <w:r w:rsidR="00BD3DC6">
              <w:rPr>
                <w:rFonts w:ascii="Times" w:hAnsi="Times" w:cs="Times New Roman"/>
              </w:rPr>
              <w:t xml:space="preserve"> ECTS)</w:t>
            </w:r>
          </w:p>
          <w:p w:rsidR="00347CF6" w:rsidRPr="008C0B68" w:rsidRDefault="00E97C69" w:rsidP="00347CF6">
            <w:pPr>
              <w:jc w:val="both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- udział w ćwiczeniach</w:t>
            </w:r>
            <w:r w:rsidR="00347CF6" w:rsidRPr="008C0B68">
              <w:rPr>
                <w:rFonts w:ascii="Times" w:hAnsi="Times" w:cs="Times New Roman"/>
              </w:rPr>
              <w:t xml:space="preserve">: </w:t>
            </w:r>
            <w:r>
              <w:rPr>
                <w:rFonts w:ascii="Times" w:hAnsi="Times" w:cs="Times New Roman"/>
              </w:rPr>
              <w:t>10</w:t>
            </w:r>
            <w:r w:rsidR="00347CF6" w:rsidRPr="008C0B68">
              <w:rPr>
                <w:rFonts w:ascii="Times" w:hAnsi="Times" w:cs="Times New Roman"/>
              </w:rPr>
              <w:t xml:space="preserve"> godzin</w:t>
            </w:r>
            <w:r>
              <w:rPr>
                <w:rFonts w:ascii="Times" w:hAnsi="Times" w:cs="Times New Roman"/>
              </w:rPr>
              <w:t xml:space="preserve"> (0,4</w:t>
            </w:r>
            <w:r w:rsidR="00516132">
              <w:rPr>
                <w:rFonts w:ascii="Times" w:hAnsi="Times" w:cs="Times New Roman"/>
              </w:rPr>
              <w:t xml:space="preserve"> ECTS)</w:t>
            </w:r>
          </w:p>
          <w:p w:rsidR="00347CF6" w:rsidRDefault="00347CF6" w:rsidP="00347CF6">
            <w:pPr>
              <w:jc w:val="both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- przeprowadzenie zaliczenia</w:t>
            </w:r>
            <w:r w:rsidR="00BD3DC6">
              <w:rPr>
                <w:rFonts w:ascii="Times" w:hAnsi="Times" w:cs="Times New Roman"/>
              </w:rPr>
              <w:t>: 1 (0,04</w:t>
            </w:r>
            <w:r w:rsidR="00516132">
              <w:rPr>
                <w:rFonts w:ascii="Times" w:hAnsi="Times" w:cs="Times New Roman"/>
              </w:rPr>
              <w:t xml:space="preserve"> ECTS)</w:t>
            </w:r>
          </w:p>
          <w:p w:rsidR="00516132" w:rsidRPr="008C0B68" w:rsidRDefault="00516132" w:rsidP="00347CF6">
            <w:pPr>
              <w:jc w:val="both"/>
              <w:rPr>
                <w:rFonts w:ascii="Times" w:hAnsi="Times" w:cs="Times New Roman"/>
              </w:rPr>
            </w:pPr>
          </w:p>
          <w:p w:rsidR="00347CF6" w:rsidRPr="008C0B68" w:rsidRDefault="00347CF6" w:rsidP="00347CF6">
            <w:pPr>
              <w:jc w:val="both"/>
              <w:rPr>
                <w:rFonts w:ascii="Times" w:hAnsi="Times" w:cs="Times New Roman"/>
              </w:rPr>
            </w:pPr>
            <w:r w:rsidRPr="008C0B68">
              <w:rPr>
                <w:rFonts w:ascii="Times" w:hAnsi="Times" w:cs="Times New Roman"/>
              </w:rPr>
              <w:t xml:space="preserve">Nakład pracy związany z zajęciami wymagającymi bezpośredniego udziału nauczycieli akademickich wynosi </w:t>
            </w:r>
            <w:r w:rsidR="00E97C69">
              <w:rPr>
                <w:rFonts w:ascii="Times" w:hAnsi="Times" w:cs="Times New Roman"/>
              </w:rPr>
              <w:t>21</w:t>
            </w:r>
            <w:r w:rsidRPr="008C0B68">
              <w:rPr>
                <w:rFonts w:ascii="Times" w:hAnsi="Times" w:cs="Times New Roman"/>
              </w:rPr>
              <w:t xml:space="preserve"> godzin, co odpow</w:t>
            </w:r>
            <w:r w:rsidR="00E97C69">
              <w:rPr>
                <w:rFonts w:ascii="Times" w:hAnsi="Times" w:cs="Times New Roman"/>
              </w:rPr>
              <w:t>iada 0,84</w:t>
            </w:r>
            <w:r w:rsidRPr="008C0B68">
              <w:rPr>
                <w:rFonts w:ascii="Times" w:hAnsi="Times" w:cs="Times New Roman"/>
              </w:rPr>
              <w:t xml:space="preserve"> punktom ECTS</w:t>
            </w:r>
          </w:p>
          <w:p w:rsidR="00347CF6" w:rsidRPr="008C0B68" w:rsidRDefault="00347CF6" w:rsidP="00347CF6">
            <w:pPr>
              <w:jc w:val="both"/>
              <w:rPr>
                <w:rFonts w:ascii="Times" w:hAnsi="Times" w:cs="Times New Roman"/>
              </w:rPr>
            </w:pPr>
          </w:p>
          <w:p w:rsidR="00347CF6" w:rsidRPr="008C0B68" w:rsidRDefault="00347CF6" w:rsidP="00347CF6">
            <w:pPr>
              <w:jc w:val="both"/>
              <w:rPr>
                <w:rFonts w:ascii="Times" w:hAnsi="Times" w:cs="Times New Roman"/>
                <w:b/>
                <w:bCs/>
              </w:rPr>
            </w:pPr>
            <w:r w:rsidRPr="008C0B68">
              <w:rPr>
                <w:rFonts w:ascii="Times" w:hAnsi="Times" w:cs="Times New Roman"/>
                <w:b/>
                <w:bCs/>
              </w:rPr>
              <w:t>2.Bilans nakładu pracy studenta:</w:t>
            </w:r>
          </w:p>
          <w:p w:rsidR="00347CF6" w:rsidRDefault="00347CF6" w:rsidP="00347CF6">
            <w:pPr>
              <w:jc w:val="both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 xml:space="preserve">- udział w wykładach: </w:t>
            </w:r>
            <w:r w:rsidR="00E97C69">
              <w:rPr>
                <w:rFonts w:ascii="Times" w:hAnsi="Times" w:cs="Times New Roman"/>
              </w:rPr>
              <w:t>10</w:t>
            </w:r>
            <w:r w:rsidRPr="008C0B68">
              <w:rPr>
                <w:rFonts w:ascii="Times" w:hAnsi="Times" w:cs="Times New Roman"/>
              </w:rPr>
              <w:t xml:space="preserve"> godzin</w:t>
            </w:r>
            <w:r w:rsidR="00E97C69">
              <w:rPr>
                <w:rFonts w:ascii="Times" w:hAnsi="Times" w:cs="Times New Roman"/>
              </w:rPr>
              <w:t xml:space="preserve"> (0,4</w:t>
            </w:r>
            <w:r w:rsidR="00516132">
              <w:rPr>
                <w:rFonts w:ascii="Times" w:hAnsi="Times" w:cs="Times New Roman"/>
              </w:rPr>
              <w:t xml:space="preserve"> ECTS)</w:t>
            </w:r>
          </w:p>
          <w:p w:rsidR="00BD3DC6" w:rsidRPr="008C0B68" w:rsidRDefault="00E97C69" w:rsidP="00347CF6">
            <w:pPr>
              <w:jc w:val="both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- udział w ćwiczeniach : 10 godzin (0,4</w:t>
            </w:r>
            <w:r w:rsidR="00BD3DC6">
              <w:rPr>
                <w:rFonts w:ascii="Times" w:hAnsi="Times" w:cs="Times New Roman"/>
              </w:rPr>
              <w:t xml:space="preserve"> ECTS)</w:t>
            </w:r>
          </w:p>
          <w:p w:rsidR="002A2426" w:rsidRPr="008C0B68" w:rsidRDefault="002A2426" w:rsidP="00347CF6">
            <w:pPr>
              <w:jc w:val="both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- czytanie wskazanej</w:t>
            </w:r>
            <w:r w:rsidR="00E97C69">
              <w:rPr>
                <w:rFonts w:ascii="Times" w:hAnsi="Times" w:cs="Times New Roman"/>
              </w:rPr>
              <w:t xml:space="preserve"> literatury: 2</w:t>
            </w:r>
            <w:r>
              <w:rPr>
                <w:rFonts w:ascii="Times" w:hAnsi="Times" w:cs="Times New Roman"/>
              </w:rPr>
              <w:t xml:space="preserve"> godzin </w:t>
            </w:r>
            <w:r w:rsidR="00516132">
              <w:rPr>
                <w:rFonts w:ascii="Times" w:hAnsi="Times" w:cs="Times New Roman"/>
              </w:rPr>
              <w:t>(0,</w:t>
            </w:r>
            <w:r w:rsidR="00E97C69">
              <w:rPr>
                <w:rFonts w:ascii="Times" w:hAnsi="Times" w:cs="Times New Roman"/>
              </w:rPr>
              <w:t>08</w:t>
            </w:r>
            <w:r w:rsidR="00516132">
              <w:rPr>
                <w:rFonts w:ascii="Times" w:hAnsi="Times" w:cs="Times New Roman"/>
              </w:rPr>
              <w:t xml:space="preserve"> ECTS)</w:t>
            </w:r>
          </w:p>
          <w:p w:rsidR="00347CF6" w:rsidRPr="008C0B68" w:rsidRDefault="00347CF6" w:rsidP="00347CF6">
            <w:pPr>
              <w:jc w:val="both"/>
              <w:rPr>
                <w:rFonts w:ascii="Times" w:hAnsi="Times" w:cs="Times New Roman"/>
              </w:rPr>
            </w:pPr>
            <w:r w:rsidRPr="008C0B68">
              <w:rPr>
                <w:rFonts w:ascii="Times" w:hAnsi="Times" w:cs="Times New Roman"/>
              </w:rPr>
              <w:t xml:space="preserve">- konsultacje: </w:t>
            </w:r>
            <w:r w:rsidR="00E97C69">
              <w:rPr>
                <w:rFonts w:ascii="Times" w:hAnsi="Times" w:cs="Times New Roman"/>
              </w:rPr>
              <w:t>1 godzina (0,04</w:t>
            </w:r>
            <w:r w:rsidR="00516132">
              <w:rPr>
                <w:rFonts w:ascii="Times" w:hAnsi="Times" w:cs="Times New Roman"/>
              </w:rPr>
              <w:t xml:space="preserve"> ECTS)</w:t>
            </w:r>
          </w:p>
          <w:p w:rsidR="00347CF6" w:rsidRDefault="00347CF6" w:rsidP="00347CF6">
            <w:pPr>
              <w:jc w:val="both"/>
              <w:rPr>
                <w:rFonts w:ascii="Times" w:hAnsi="Times" w:cs="Times New Roman"/>
              </w:rPr>
            </w:pPr>
            <w:r w:rsidRPr="008C0B68">
              <w:rPr>
                <w:rFonts w:ascii="Times" w:hAnsi="Times" w:cs="Times New Roman"/>
              </w:rPr>
              <w:t>- prz</w:t>
            </w:r>
            <w:r>
              <w:rPr>
                <w:rFonts w:ascii="Times" w:hAnsi="Times" w:cs="Times New Roman"/>
              </w:rPr>
              <w:t>ygotowanie do zaliczenia</w:t>
            </w:r>
            <w:r w:rsidR="006B12BA">
              <w:rPr>
                <w:rFonts w:ascii="Times" w:hAnsi="Times" w:cs="Times New Roman"/>
              </w:rPr>
              <w:t xml:space="preserve"> i zaliczenie</w:t>
            </w:r>
            <w:r w:rsidRPr="008C0B68">
              <w:rPr>
                <w:rFonts w:ascii="Times" w:hAnsi="Times" w:cs="Times New Roman"/>
              </w:rPr>
              <w:t xml:space="preserve">: </w:t>
            </w:r>
            <w:r w:rsidR="00BD3DC6">
              <w:rPr>
                <w:rFonts w:ascii="Times" w:hAnsi="Times" w:cs="Times New Roman"/>
              </w:rPr>
              <w:t>1+1</w:t>
            </w:r>
            <w:r w:rsidRPr="008C0B68">
              <w:rPr>
                <w:rFonts w:ascii="Times" w:hAnsi="Times" w:cs="Times New Roman"/>
              </w:rPr>
              <w:t xml:space="preserve"> </w:t>
            </w:r>
            <w:r w:rsidR="00BD3DC6">
              <w:rPr>
                <w:rFonts w:ascii="Times" w:hAnsi="Times" w:cs="Times New Roman"/>
              </w:rPr>
              <w:t>=2</w:t>
            </w:r>
            <w:r w:rsidRPr="008C0B68">
              <w:rPr>
                <w:rFonts w:ascii="Times" w:hAnsi="Times" w:cs="Times New Roman"/>
              </w:rPr>
              <w:t xml:space="preserve"> godzin</w:t>
            </w:r>
            <w:r w:rsidR="00E97C69">
              <w:rPr>
                <w:rFonts w:ascii="Times" w:hAnsi="Times" w:cs="Times New Roman"/>
              </w:rPr>
              <w:t>y</w:t>
            </w:r>
            <w:r w:rsidR="00BD3DC6">
              <w:rPr>
                <w:rFonts w:ascii="Times" w:hAnsi="Times" w:cs="Times New Roman"/>
              </w:rPr>
              <w:t xml:space="preserve"> (0,08</w:t>
            </w:r>
            <w:r w:rsidR="00516132">
              <w:rPr>
                <w:rFonts w:ascii="Times" w:hAnsi="Times" w:cs="Times New Roman"/>
              </w:rPr>
              <w:t xml:space="preserve"> ECTS)</w:t>
            </w:r>
          </w:p>
          <w:p w:rsidR="00516132" w:rsidRPr="008C0B68" w:rsidRDefault="00516132" w:rsidP="00347CF6">
            <w:pPr>
              <w:jc w:val="both"/>
              <w:rPr>
                <w:rFonts w:ascii="Times" w:hAnsi="Times" w:cs="Times New Roman"/>
              </w:rPr>
            </w:pPr>
          </w:p>
          <w:p w:rsidR="00347CF6" w:rsidRPr="008C0B68" w:rsidRDefault="00347CF6" w:rsidP="00347CF6">
            <w:pPr>
              <w:jc w:val="both"/>
              <w:rPr>
                <w:rFonts w:ascii="Times" w:hAnsi="Times" w:cs="Times New Roman"/>
              </w:rPr>
            </w:pPr>
            <w:r w:rsidRPr="008C0B68">
              <w:rPr>
                <w:rFonts w:ascii="Times" w:hAnsi="Times" w:cs="Times New Roman"/>
              </w:rPr>
              <w:t xml:space="preserve">Łączny nakład pracy studenta wynosi </w:t>
            </w:r>
            <w:r w:rsidR="00BD3DC6">
              <w:rPr>
                <w:rFonts w:ascii="Times" w:hAnsi="Times" w:cs="Times New Roman"/>
              </w:rPr>
              <w:t>25</w:t>
            </w:r>
            <w:r w:rsidR="002A2426">
              <w:rPr>
                <w:rFonts w:ascii="Times" w:hAnsi="Times" w:cs="Times New Roman"/>
              </w:rPr>
              <w:t xml:space="preserve"> </w:t>
            </w:r>
            <w:r w:rsidRPr="008C0B68">
              <w:rPr>
                <w:rFonts w:ascii="Times" w:hAnsi="Times" w:cs="Times New Roman"/>
              </w:rPr>
              <w:t xml:space="preserve">godziny, co odpowiada </w:t>
            </w:r>
            <w:r w:rsidR="00BD3DC6">
              <w:rPr>
                <w:rFonts w:ascii="Times" w:hAnsi="Times"/>
              </w:rPr>
              <w:t>1</w:t>
            </w:r>
            <w:r>
              <w:rPr>
                <w:rFonts w:ascii="Times" w:hAnsi="Times"/>
              </w:rPr>
              <w:t xml:space="preserve"> </w:t>
            </w:r>
            <w:r w:rsidR="00BD3DC6">
              <w:rPr>
                <w:rFonts w:ascii="Times" w:hAnsi="Times" w:cs="Times New Roman"/>
              </w:rPr>
              <w:t>punktowi</w:t>
            </w:r>
            <w:r w:rsidRPr="008C0B68">
              <w:rPr>
                <w:rFonts w:ascii="Times" w:hAnsi="Times" w:cs="Times New Roman"/>
              </w:rPr>
              <w:t xml:space="preserve"> ECTS</w:t>
            </w:r>
          </w:p>
          <w:p w:rsidR="00347CF6" w:rsidRPr="008C0B68" w:rsidRDefault="00347CF6" w:rsidP="00347CF6">
            <w:pPr>
              <w:widowControl w:val="0"/>
              <w:jc w:val="both"/>
              <w:rPr>
                <w:rFonts w:ascii="Times" w:hAnsi="Times" w:cs="Times New Roman"/>
                <w:iCs/>
              </w:rPr>
            </w:pPr>
          </w:p>
          <w:p w:rsidR="00347CF6" w:rsidRDefault="00347CF6" w:rsidP="00347CF6">
            <w:pPr>
              <w:widowControl w:val="0"/>
              <w:jc w:val="both"/>
              <w:rPr>
                <w:rFonts w:ascii="Times" w:hAnsi="Times" w:cs="Times New Roman"/>
                <w:b/>
                <w:bCs/>
              </w:rPr>
            </w:pPr>
            <w:r w:rsidRPr="008C0B68">
              <w:rPr>
                <w:rFonts w:ascii="Times" w:hAnsi="Times" w:cs="Times New Roman"/>
                <w:b/>
                <w:bCs/>
              </w:rPr>
              <w:t>3. Nakład pracy związany z p</w:t>
            </w:r>
            <w:r>
              <w:rPr>
                <w:rFonts w:ascii="Times" w:hAnsi="Times" w:cs="Times New Roman"/>
                <w:b/>
                <w:bCs/>
              </w:rPr>
              <w:t>rowadzonymi badaniami naukowymi – nie dotyczy</w:t>
            </w:r>
          </w:p>
          <w:p w:rsidR="00347CF6" w:rsidRPr="00347CF6" w:rsidRDefault="00347CF6" w:rsidP="00347CF6">
            <w:pPr>
              <w:widowControl w:val="0"/>
              <w:jc w:val="both"/>
              <w:rPr>
                <w:rFonts w:ascii="Times" w:hAnsi="Times" w:cs="Times New Roman"/>
                <w:b/>
                <w:bCs/>
              </w:rPr>
            </w:pPr>
          </w:p>
          <w:p w:rsidR="00347CF6" w:rsidRPr="008C0B68" w:rsidRDefault="00347CF6" w:rsidP="00347CF6">
            <w:pPr>
              <w:widowControl w:val="0"/>
              <w:jc w:val="both"/>
              <w:rPr>
                <w:rFonts w:ascii="Times" w:hAnsi="Times"/>
                <w:b/>
                <w:bCs/>
                <w:iCs/>
                <w:sz w:val="14"/>
                <w:szCs w:val="14"/>
              </w:rPr>
            </w:pPr>
            <w:r w:rsidRPr="008C0B68">
              <w:rPr>
                <w:rFonts w:ascii="Times" w:hAnsi="Times" w:cs="Times New Roman"/>
                <w:b/>
                <w:bCs/>
                <w:iCs/>
              </w:rPr>
              <w:t>4.Czas wymagany do przygotowania się i do uczestnictwa w procesie oceniania:</w:t>
            </w:r>
          </w:p>
          <w:p w:rsidR="00347CF6" w:rsidRDefault="00347CF6" w:rsidP="00347CF6">
            <w:pPr>
              <w:jc w:val="both"/>
              <w:rPr>
                <w:rFonts w:ascii="Times" w:hAnsi="Times" w:cs="Times New Roman"/>
              </w:rPr>
            </w:pPr>
            <w:r w:rsidRPr="008C0B68">
              <w:rPr>
                <w:rFonts w:ascii="Times" w:hAnsi="Times" w:cs="Times New Roman"/>
              </w:rPr>
              <w:t>- prz</w:t>
            </w:r>
            <w:r>
              <w:rPr>
                <w:rFonts w:ascii="Times" w:hAnsi="Times" w:cs="Times New Roman"/>
              </w:rPr>
              <w:t>ygotowanie do zaliczenia i zaliczenie</w:t>
            </w:r>
            <w:r w:rsidRPr="008C0B68">
              <w:rPr>
                <w:rFonts w:ascii="Times" w:hAnsi="Times" w:cs="Times New Roman"/>
              </w:rPr>
              <w:t xml:space="preserve">: </w:t>
            </w:r>
            <w:r w:rsidR="006B12BA">
              <w:rPr>
                <w:rFonts w:ascii="Times" w:hAnsi="Times" w:cs="Times New Roman"/>
              </w:rPr>
              <w:t>1</w:t>
            </w:r>
            <w:r w:rsidRPr="008C0B68">
              <w:rPr>
                <w:rFonts w:ascii="Times" w:hAnsi="Times" w:cs="Times New Roman"/>
              </w:rPr>
              <w:t xml:space="preserve"> + 1= </w:t>
            </w:r>
            <w:r w:rsidR="006B12BA">
              <w:rPr>
                <w:rFonts w:ascii="Times" w:hAnsi="Times" w:cs="Times New Roman"/>
              </w:rPr>
              <w:t>2</w:t>
            </w:r>
            <w:r w:rsidRPr="008C0B68">
              <w:rPr>
                <w:rFonts w:ascii="Times" w:hAnsi="Times" w:cs="Times New Roman"/>
              </w:rPr>
              <w:t xml:space="preserve"> godziny</w:t>
            </w:r>
            <w:r w:rsidR="00516132">
              <w:rPr>
                <w:rFonts w:ascii="Times" w:hAnsi="Times" w:cs="Times New Roman"/>
              </w:rPr>
              <w:t xml:space="preserve"> </w:t>
            </w:r>
          </w:p>
          <w:p w:rsidR="00347CF6" w:rsidRPr="008C0B68" w:rsidRDefault="00347CF6" w:rsidP="00347CF6">
            <w:pPr>
              <w:jc w:val="both"/>
              <w:rPr>
                <w:rFonts w:ascii="Times" w:hAnsi="Times" w:cs="Times New Roman"/>
              </w:rPr>
            </w:pPr>
          </w:p>
          <w:p w:rsidR="00347CF6" w:rsidRPr="008C0B68" w:rsidRDefault="00347CF6" w:rsidP="00347CF6">
            <w:pPr>
              <w:widowControl w:val="0"/>
              <w:jc w:val="both"/>
              <w:rPr>
                <w:rFonts w:ascii="Times" w:hAnsi="Times"/>
                <w:iCs/>
                <w:sz w:val="14"/>
                <w:szCs w:val="14"/>
              </w:rPr>
            </w:pPr>
            <w:r w:rsidRPr="008C0B68">
              <w:rPr>
                <w:rFonts w:ascii="Times" w:hAnsi="Times"/>
                <w:iCs/>
              </w:rPr>
              <w:t>Łączny nakład pracy studenta</w:t>
            </w:r>
            <w:r w:rsidRPr="008C0B68">
              <w:rPr>
                <w:rFonts w:ascii="Times" w:hAnsi="Times" w:cs="Times New Roman"/>
              </w:rPr>
              <w:t xml:space="preserve"> związany z </w:t>
            </w:r>
            <w:r w:rsidRPr="008C0B68">
              <w:rPr>
                <w:rFonts w:ascii="Times" w:hAnsi="Times" w:cs="Times New Roman"/>
                <w:iCs/>
              </w:rPr>
              <w:t xml:space="preserve">przygotowaniem się do uczestnictwa w procesie oceniania wynosi </w:t>
            </w:r>
            <w:r w:rsidR="006B12BA">
              <w:rPr>
                <w:rFonts w:ascii="Times" w:hAnsi="Times" w:cs="Times New Roman"/>
                <w:iCs/>
              </w:rPr>
              <w:t>2</w:t>
            </w:r>
            <w:r w:rsidRPr="008C0B68">
              <w:rPr>
                <w:rFonts w:ascii="Times" w:hAnsi="Times"/>
                <w:iCs/>
              </w:rPr>
              <w:t xml:space="preserve"> godziny, co odpowiada 0,</w:t>
            </w:r>
            <w:r w:rsidR="006B12BA">
              <w:rPr>
                <w:rFonts w:ascii="Times" w:hAnsi="Times"/>
                <w:iCs/>
              </w:rPr>
              <w:t>08</w:t>
            </w:r>
            <w:r w:rsidRPr="008C0B68">
              <w:rPr>
                <w:rFonts w:ascii="Times" w:hAnsi="Times"/>
                <w:iCs/>
              </w:rPr>
              <w:t xml:space="preserve"> punkt</w:t>
            </w:r>
            <w:r w:rsidR="002A2426">
              <w:rPr>
                <w:rFonts w:ascii="Times" w:hAnsi="Times"/>
                <w:iCs/>
              </w:rPr>
              <w:t>om</w:t>
            </w:r>
            <w:r w:rsidRPr="008C0B68">
              <w:rPr>
                <w:rFonts w:ascii="Times" w:hAnsi="Times"/>
                <w:iCs/>
              </w:rPr>
              <w:t xml:space="preserve"> ECTS</w:t>
            </w:r>
          </w:p>
          <w:p w:rsidR="00347CF6" w:rsidRPr="008C0B68" w:rsidRDefault="00347CF6" w:rsidP="00347CF6">
            <w:pPr>
              <w:widowControl w:val="0"/>
              <w:jc w:val="both"/>
              <w:rPr>
                <w:rFonts w:ascii="Times" w:hAnsi="Times"/>
                <w:iCs/>
                <w:sz w:val="14"/>
                <w:szCs w:val="14"/>
              </w:rPr>
            </w:pPr>
          </w:p>
          <w:p w:rsidR="00347CF6" w:rsidRDefault="00347CF6" w:rsidP="006B12BA">
            <w:pPr>
              <w:widowControl w:val="0"/>
              <w:jc w:val="both"/>
              <w:rPr>
                <w:rFonts w:ascii="Times" w:hAnsi="Times"/>
                <w:b/>
                <w:bCs/>
                <w:iCs/>
              </w:rPr>
            </w:pPr>
            <w:r w:rsidRPr="008C0B68">
              <w:rPr>
                <w:rFonts w:ascii="Times" w:hAnsi="Times"/>
                <w:b/>
                <w:bCs/>
                <w:iCs/>
              </w:rPr>
              <w:t xml:space="preserve">5.Bilans nakładu pracy studenta o charakterze </w:t>
            </w:r>
            <w:r>
              <w:rPr>
                <w:rFonts w:ascii="Times" w:hAnsi="Times"/>
                <w:b/>
                <w:bCs/>
                <w:iCs/>
              </w:rPr>
              <w:t>praktycznym</w:t>
            </w:r>
            <w:r w:rsidR="006B12BA">
              <w:rPr>
                <w:rFonts w:ascii="Times" w:hAnsi="Times"/>
                <w:b/>
                <w:bCs/>
                <w:iCs/>
              </w:rPr>
              <w:t>:</w:t>
            </w:r>
          </w:p>
          <w:p w:rsidR="006B12BA" w:rsidRDefault="00E97C69" w:rsidP="006B12BA">
            <w:pPr>
              <w:widowControl w:val="0"/>
              <w:jc w:val="both"/>
              <w:rPr>
                <w:rFonts w:ascii="Times" w:hAnsi="Times"/>
                <w:bCs/>
                <w:iCs/>
              </w:rPr>
            </w:pPr>
            <w:r>
              <w:rPr>
                <w:rFonts w:ascii="Times" w:hAnsi="Times"/>
                <w:bCs/>
                <w:iCs/>
              </w:rPr>
              <w:t>- ćwiczenia: 10</w:t>
            </w:r>
            <w:r w:rsidR="006B12BA" w:rsidRPr="006B12BA">
              <w:rPr>
                <w:rFonts w:ascii="Times" w:hAnsi="Times"/>
                <w:bCs/>
                <w:iCs/>
              </w:rPr>
              <w:t xml:space="preserve"> godziny</w:t>
            </w:r>
          </w:p>
          <w:p w:rsidR="006B12BA" w:rsidRPr="006B12BA" w:rsidRDefault="006B12BA" w:rsidP="006B12BA">
            <w:pPr>
              <w:widowControl w:val="0"/>
              <w:jc w:val="both"/>
              <w:rPr>
                <w:rFonts w:ascii="Times" w:eastAsia="Calibri" w:hAnsi="Times" w:cs="Times New Roman"/>
                <w:i/>
              </w:rPr>
            </w:pPr>
            <w:r>
              <w:rPr>
                <w:rFonts w:ascii="Times" w:hAnsi="Times"/>
                <w:bCs/>
                <w:iCs/>
              </w:rPr>
              <w:t xml:space="preserve">Całkowity nakład pracy studenta o </w:t>
            </w:r>
            <w:r w:rsidR="00E97C69">
              <w:rPr>
                <w:rFonts w:ascii="Times" w:hAnsi="Times"/>
                <w:bCs/>
                <w:iCs/>
              </w:rPr>
              <w:t>charakterze praktycznym wynosi 10 godziny, co stanowi 0,4</w:t>
            </w:r>
            <w:r>
              <w:rPr>
                <w:rFonts w:ascii="Times" w:hAnsi="Times"/>
                <w:bCs/>
                <w:iCs/>
              </w:rPr>
              <w:t xml:space="preserve"> ECTS</w:t>
            </w:r>
          </w:p>
        </w:tc>
      </w:tr>
      <w:tr w:rsidR="00347CF6" w:rsidTr="00387900">
        <w:trPr>
          <w:trHeight w:val="477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Efekty kształcenia – wiedza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Pr="002A2426" w:rsidRDefault="00387900" w:rsidP="00347CF6">
            <w:pPr>
              <w:rPr>
                <w:rFonts w:ascii="Times" w:eastAsia="Times" w:hAnsi="Times" w:cs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Student</w:t>
            </w:r>
            <w:r w:rsidR="00347CF6" w:rsidRPr="002A2426">
              <w:rPr>
                <w:rFonts w:ascii="Times" w:hAnsi="Times"/>
                <w:b/>
                <w:sz w:val="22"/>
                <w:szCs w:val="22"/>
              </w:rPr>
              <w:t>:</w:t>
            </w:r>
          </w:p>
          <w:p w:rsidR="00E97C69" w:rsidRPr="00D0632C" w:rsidRDefault="00387900" w:rsidP="00E97C69">
            <w:pPr>
              <w:ind w:right="80"/>
              <w:rPr>
                <w:rFonts w:eastAsia="Times New Roman"/>
              </w:rPr>
            </w:pPr>
            <w:r>
              <w:rPr>
                <w:rFonts w:ascii="Times" w:hAnsi="Times"/>
                <w:sz w:val="22"/>
                <w:szCs w:val="22"/>
              </w:rPr>
              <w:t>W1:</w:t>
            </w:r>
            <w:r>
              <w:t xml:space="preserve"> </w:t>
            </w:r>
            <w:r w:rsidR="00E97C69" w:rsidRPr="00D0632C">
              <w:t>definiuje pojęcia</w:t>
            </w:r>
            <w:r w:rsidR="00E97C69">
              <w:t xml:space="preserve"> z zakresu edukacji zdrowotnej </w:t>
            </w:r>
            <w:r w:rsidR="00E97C69" w:rsidRPr="00D0632C">
              <w:t>oraz profilaktyki niepełnosprawności</w:t>
            </w:r>
            <w:r w:rsidR="00E97C69">
              <w:t xml:space="preserve"> </w:t>
            </w:r>
            <w:r w:rsidR="00E97C69" w:rsidRPr="00D0632C">
              <w:rPr>
                <w:rFonts w:eastAsia="Times New Roman"/>
              </w:rPr>
              <w:t>K_W10</w:t>
            </w:r>
          </w:p>
          <w:p w:rsidR="00E97C69" w:rsidRPr="00D0632C" w:rsidRDefault="00E97C69" w:rsidP="00E97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W2: </w:t>
            </w:r>
            <w:r w:rsidRPr="00D0632C">
              <w:t>analizuje krytycznie piśmiennictwo naukowe</w:t>
            </w:r>
            <w:r w:rsidRPr="00D0632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K_W21</w:t>
            </w:r>
          </w:p>
          <w:p w:rsidR="00387900" w:rsidRPr="00516132" w:rsidRDefault="00387900" w:rsidP="00354ECF">
            <w:pPr>
              <w:jc w:val="both"/>
            </w:pPr>
          </w:p>
        </w:tc>
      </w:tr>
      <w:tr w:rsidR="00347CF6" w:rsidTr="003C214D">
        <w:trPr>
          <w:trHeight w:val="898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Efekty kształcenia – umiejętności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Pr="00516132" w:rsidRDefault="00347CF6" w:rsidP="00347CF6">
            <w:pPr>
              <w:rPr>
                <w:rFonts w:ascii="Times" w:eastAsia="Times" w:hAnsi="Times" w:cs="Times"/>
                <w:b/>
                <w:sz w:val="22"/>
                <w:szCs w:val="22"/>
              </w:rPr>
            </w:pPr>
            <w:r w:rsidRPr="00516132">
              <w:rPr>
                <w:rFonts w:ascii="Times" w:hAnsi="Times"/>
                <w:b/>
                <w:sz w:val="22"/>
                <w:szCs w:val="22"/>
              </w:rPr>
              <w:t>Student potrafi:</w:t>
            </w:r>
          </w:p>
          <w:p w:rsidR="00354ECF" w:rsidRPr="00D0632C" w:rsidRDefault="00387900" w:rsidP="00354ECF">
            <w:pPr>
              <w:rPr>
                <w:rFonts w:eastAsia="Times New Roman"/>
              </w:rPr>
            </w:pPr>
            <w:r>
              <w:t xml:space="preserve">U1: </w:t>
            </w:r>
            <w:r w:rsidR="00354ECF" w:rsidRPr="00D0632C">
              <w:rPr>
                <w:iCs/>
              </w:rPr>
              <w:t xml:space="preserve">podejmuje działania ukierunkowane </w:t>
            </w:r>
            <w:r w:rsidR="00354ECF" w:rsidRPr="00D0632C">
              <w:t>na</w:t>
            </w:r>
            <w:r w:rsidR="00354ECF" w:rsidRPr="00D0632C">
              <w:rPr>
                <w:i/>
                <w:iCs/>
              </w:rPr>
              <w:t xml:space="preserve"> </w:t>
            </w:r>
            <w:r w:rsidR="00354ECF" w:rsidRPr="00D0632C">
              <w:t>edukację zdrowotną</w:t>
            </w:r>
            <w:r w:rsidR="00354ECF">
              <w:t xml:space="preserve"> pacjentów zdrowych i chorych stosując różne metody i techniki edukacji</w:t>
            </w:r>
            <w:r w:rsidR="00354ECF" w:rsidRPr="00D0632C">
              <w:t xml:space="preserve"> </w:t>
            </w:r>
            <w:r w:rsidR="00354ECF">
              <w:rPr>
                <w:rFonts w:eastAsia="Times New Roman"/>
              </w:rPr>
              <w:t>K_U09</w:t>
            </w:r>
          </w:p>
          <w:p w:rsidR="003C214D" w:rsidRPr="00516132" w:rsidRDefault="003C214D" w:rsidP="00516132">
            <w:pPr>
              <w:jc w:val="both"/>
            </w:pPr>
          </w:p>
        </w:tc>
      </w:tr>
      <w:tr w:rsidR="00347CF6" w:rsidTr="00354ECF">
        <w:trPr>
          <w:trHeight w:val="1186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lastRenderedPageBreak/>
              <w:t>Efekty kształcenia – kompetencje społeczne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Pr="00516132" w:rsidRDefault="003C214D" w:rsidP="00516132">
            <w:pPr>
              <w:jc w:val="both"/>
              <w:rPr>
                <w:rFonts w:ascii="Times" w:eastAsia="Times" w:hAnsi="Times" w:cs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Student</w:t>
            </w:r>
            <w:r w:rsidR="00347CF6" w:rsidRPr="00516132">
              <w:rPr>
                <w:rFonts w:ascii="Times" w:hAnsi="Times"/>
                <w:b/>
                <w:sz w:val="22"/>
                <w:szCs w:val="22"/>
              </w:rPr>
              <w:t>:</w:t>
            </w:r>
          </w:p>
          <w:p w:rsidR="00347CF6" w:rsidRDefault="00347CF6" w:rsidP="00516132">
            <w:pPr>
              <w:jc w:val="both"/>
            </w:pPr>
            <w:r>
              <w:rPr>
                <w:rFonts w:ascii="Times" w:hAnsi="Times"/>
                <w:sz w:val="22"/>
                <w:szCs w:val="22"/>
              </w:rPr>
              <w:t xml:space="preserve">K1: </w:t>
            </w:r>
            <w:r w:rsidR="00354ECF" w:rsidRPr="00D0632C">
              <w:t xml:space="preserve">krytycznie ocenia posiadaną wiedzę i wie, kiedy zwrócić się o pomoc do ekspertów, będąc świadomy własnych ograniczeń </w:t>
            </w:r>
            <w:r w:rsidR="00354ECF">
              <w:t xml:space="preserve">K_K01 </w:t>
            </w:r>
          </w:p>
        </w:tc>
      </w:tr>
      <w:tr w:rsidR="00347CF6" w:rsidTr="00516132">
        <w:trPr>
          <w:trHeight w:val="789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Metody dydaktyczne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516132">
            <w:pPr>
              <w:pStyle w:val="Domylnie"/>
              <w:spacing w:after="0" w:line="100" w:lineRule="atLeast"/>
              <w:jc w:val="both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Wykład: wykład informacyjny, metody służące prezentacji treści</w:t>
            </w:r>
          </w:p>
          <w:p w:rsidR="00347CF6" w:rsidRPr="00516132" w:rsidRDefault="00354ECF" w:rsidP="00516132">
            <w:pPr>
              <w:pStyle w:val="Domylnie"/>
              <w:spacing w:after="0" w:line="100" w:lineRule="atLeast"/>
              <w:jc w:val="both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Ćwiczenia</w:t>
            </w:r>
            <w:r w:rsidR="003C214D">
              <w:rPr>
                <w:rFonts w:ascii="Times" w:hAnsi="Times"/>
              </w:rPr>
              <w:t>: praca z książką, analiza przypadku</w:t>
            </w:r>
            <w:r>
              <w:rPr>
                <w:rFonts w:ascii="Times" w:hAnsi="Times"/>
              </w:rPr>
              <w:t>, giełda pomysłów</w:t>
            </w:r>
          </w:p>
        </w:tc>
      </w:tr>
      <w:tr w:rsidR="00347CF6">
        <w:trPr>
          <w:trHeight w:val="30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Wymagania wstępne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 xml:space="preserve">Brak. </w:t>
            </w:r>
          </w:p>
        </w:tc>
      </w:tr>
      <w:tr w:rsidR="00347CF6" w:rsidTr="003C214D">
        <w:trPr>
          <w:trHeight w:val="1357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Skr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cony</w:t>
            </w:r>
            <w:proofErr w:type="spellEnd"/>
            <w:r>
              <w:rPr>
                <w:rFonts w:ascii="Times New Roman" w:hAnsi="Times New Roman"/>
              </w:rPr>
              <w:t xml:space="preserve"> opis przedmiotu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516132">
            <w:pPr>
              <w:jc w:val="both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Przedmiot dostarcza wiedzę z zakresu szeroko rozumianej</w:t>
            </w:r>
          </w:p>
          <w:p w:rsidR="00347CF6" w:rsidRDefault="00D35090" w:rsidP="003C214D">
            <w:pPr>
              <w:jc w:val="both"/>
            </w:pPr>
            <w:r>
              <w:rPr>
                <w:rFonts w:ascii="Times" w:hAnsi="Times"/>
                <w:sz w:val="22"/>
                <w:szCs w:val="22"/>
              </w:rPr>
              <w:t>e</w:t>
            </w:r>
            <w:r w:rsidR="00354ECF">
              <w:rPr>
                <w:rFonts w:ascii="Times" w:hAnsi="Times"/>
                <w:sz w:val="22"/>
                <w:szCs w:val="22"/>
              </w:rPr>
              <w:t>dukacji zdrowotnej</w:t>
            </w:r>
            <w:r w:rsidR="00347CF6">
              <w:rPr>
                <w:rFonts w:ascii="Times" w:hAnsi="Times"/>
                <w:sz w:val="22"/>
                <w:szCs w:val="22"/>
              </w:rPr>
              <w:t xml:space="preserve">, ze </w:t>
            </w:r>
            <w:proofErr w:type="spellStart"/>
            <w:r w:rsidR="00347CF6">
              <w:rPr>
                <w:rFonts w:ascii="Times" w:hAnsi="Times"/>
                <w:sz w:val="22"/>
                <w:szCs w:val="22"/>
              </w:rPr>
              <w:t>szczeg</w:t>
            </w:r>
            <w:proofErr w:type="spellEnd"/>
            <w:r w:rsidR="00347CF6">
              <w:rPr>
                <w:rFonts w:ascii="Times" w:hAnsi="Times"/>
                <w:sz w:val="22"/>
                <w:szCs w:val="22"/>
                <w:lang w:val="es-ES_tradnl"/>
              </w:rPr>
              <w:t>ó</w:t>
            </w:r>
            <w:proofErr w:type="spellStart"/>
            <w:r w:rsidR="00347CF6">
              <w:rPr>
                <w:rFonts w:ascii="Times" w:hAnsi="Times"/>
                <w:sz w:val="22"/>
                <w:szCs w:val="22"/>
              </w:rPr>
              <w:t>lnym</w:t>
            </w:r>
            <w:proofErr w:type="spellEnd"/>
            <w:r w:rsidR="00347CF6">
              <w:rPr>
                <w:rFonts w:ascii="Times" w:hAnsi="Times"/>
                <w:sz w:val="22"/>
                <w:szCs w:val="22"/>
              </w:rPr>
              <w:t xml:space="preserve"> uwzględnieniem treści dotyczących e</w:t>
            </w:r>
            <w:r w:rsidR="00354ECF">
              <w:rPr>
                <w:rFonts w:ascii="Times" w:hAnsi="Times"/>
                <w:sz w:val="22"/>
                <w:szCs w:val="22"/>
              </w:rPr>
              <w:t>dukacji terapeutycznej</w:t>
            </w:r>
          </w:p>
        </w:tc>
      </w:tr>
      <w:tr w:rsidR="00347CF6" w:rsidTr="00354ECF">
        <w:trPr>
          <w:trHeight w:val="2409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Pełny opis przedmiotu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54ECF" w:rsidP="00354ECF">
            <w:pPr>
              <w:jc w:val="both"/>
            </w:pPr>
            <w:r>
              <w:rPr>
                <w:rFonts w:ascii="Times" w:hAnsi="Times"/>
                <w:sz w:val="22"/>
                <w:szCs w:val="22"/>
              </w:rPr>
              <w:t xml:space="preserve">Edukacja zdrowotna stanowi istotny element świadczeń udzielanych przez pracowników ochrony zdrowia. W ramach zajęć student posiądzie wiedzę z zakresu edukacji zdrowotnej ze szczególnym uwzględnieniem stosowanych metod i technik pracy z pacjentem oraz sposobu współpracy z pacjentem dla osiągnięcia efektów terapeutycznych udzielanych świadczeń. W ramach ćwiczeń nabędzie umiejętność prowadzenia działań edukacyjnych mających na celu promowanie zdrowia zarówno wśród pacjentów zdrowych, jak i chorych.   </w:t>
            </w:r>
          </w:p>
        </w:tc>
      </w:tr>
      <w:tr w:rsidR="00347CF6">
        <w:trPr>
          <w:trHeight w:val="290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lang w:val="de-DE"/>
              </w:rPr>
              <w:t>Literatura</w:t>
            </w:r>
            <w:proofErr w:type="spellEnd"/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54ECF">
            <w:pPr>
              <w:jc w:val="both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1. Andruszkiewicz A. Banaszkiewicz M.: Promocja Zdrowia, Wydawnictwo </w:t>
            </w:r>
            <w:proofErr w:type="spellStart"/>
            <w:r>
              <w:rPr>
                <w:rFonts w:ascii="Times" w:hAnsi="Times"/>
                <w:sz w:val="22"/>
                <w:szCs w:val="22"/>
              </w:rPr>
              <w:t>Czelej</w:t>
            </w:r>
            <w:proofErr w:type="spellEnd"/>
            <w:r>
              <w:rPr>
                <w:rFonts w:ascii="Times" w:hAnsi="Times"/>
                <w:sz w:val="22"/>
                <w:szCs w:val="22"/>
              </w:rPr>
              <w:t xml:space="preserve">, Lublin 2008 </w:t>
            </w:r>
          </w:p>
          <w:p w:rsidR="00354ECF" w:rsidRDefault="00354ECF" w:rsidP="00354ECF">
            <w:pPr>
              <w:jc w:val="both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2. Wojnarowska B. Edukacja zdrowotna. Warszawa 2021</w:t>
            </w:r>
          </w:p>
          <w:p w:rsidR="00347CF6" w:rsidRDefault="00354ECF" w:rsidP="00354ECF">
            <w:pPr>
              <w:jc w:val="both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3</w:t>
            </w:r>
            <w:r w:rsidR="00347CF6">
              <w:rPr>
                <w:rFonts w:ascii="Times" w:hAnsi="Times"/>
                <w:sz w:val="22"/>
                <w:szCs w:val="22"/>
              </w:rPr>
              <w:t xml:space="preserve">. Kubica A, Ratajska A, Sinkiewicz W i </w:t>
            </w:r>
            <w:proofErr w:type="spellStart"/>
            <w:r w:rsidR="00347CF6">
              <w:rPr>
                <w:rFonts w:ascii="Times" w:hAnsi="Times"/>
                <w:sz w:val="22"/>
                <w:szCs w:val="22"/>
              </w:rPr>
              <w:t>wsp</w:t>
            </w:r>
            <w:proofErr w:type="spellEnd"/>
            <w:r w:rsidR="00347CF6">
              <w:rPr>
                <w:rFonts w:ascii="Times" w:hAnsi="Times"/>
                <w:sz w:val="22"/>
                <w:szCs w:val="22"/>
              </w:rPr>
              <w:t>. Przyczyny złej współpracy lekarz–pacjent w terapii przewlekł</w:t>
            </w:r>
            <w:r w:rsidR="00347CF6">
              <w:rPr>
                <w:rFonts w:ascii="Times" w:hAnsi="Times"/>
                <w:sz w:val="22"/>
                <w:szCs w:val="22"/>
                <w:lang w:val="it-IT"/>
              </w:rPr>
              <w:t>ej. Folia Cardiologica Excerpta 2010;5(2):78-83.</w:t>
            </w:r>
          </w:p>
          <w:p w:rsidR="00347CF6" w:rsidRDefault="00354ECF" w:rsidP="00354ECF">
            <w:pPr>
              <w:jc w:val="both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4</w:t>
            </w:r>
            <w:r w:rsidR="00347CF6">
              <w:rPr>
                <w:rFonts w:ascii="Times" w:hAnsi="Times"/>
                <w:sz w:val="22"/>
                <w:szCs w:val="22"/>
              </w:rPr>
              <w:t xml:space="preserve">. Ratajska A, Kubica A. Co leży u podłoża złej współpracy lekarz-pacjent? - spojrzenie psychologa. Folia </w:t>
            </w:r>
            <w:proofErr w:type="spellStart"/>
            <w:r w:rsidR="00347CF6">
              <w:rPr>
                <w:rFonts w:ascii="Times" w:hAnsi="Times"/>
                <w:sz w:val="22"/>
                <w:szCs w:val="22"/>
              </w:rPr>
              <w:t>Cardiologica</w:t>
            </w:r>
            <w:proofErr w:type="spellEnd"/>
            <w:r w:rsidR="00347CF6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="00347CF6">
              <w:rPr>
                <w:rFonts w:ascii="Times" w:hAnsi="Times"/>
                <w:sz w:val="22"/>
                <w:szCs w:val="22"/>
              </w:rPr>
              <w:t>Excerpta</w:t>
            </w:r>
            <w:proofErr w:type="spellEnd"/>
            <w:r w:rsidR="00347CF6">
              <w:rPr>
                <w:rFonts w:ascii="Times" w:hAnsi="Times"/>
                <w:sz w:val="22"/>
                <w:szCs w:val="22"/>
              </w:rPr>
              <w:t xml:space="preserve"> 2010;5(2):84-87.</w:t>
            </w:r>
          </w:p>
          <w:p w:rsidR="00347CF6" w:rsidRDefault="00354ECF" w:rsidP="00354ECF">
            <w:pPr>
              <w:jc w:val="both"/>
            </w:pPr>
            <w:r>
              <w:rPr>
                <w:rFonts w:ascii="Times" w:hAnsi="Times"/>
                <w:sz w:val="22"/>
                <w:szCs w:val="22"/>
              </w:rPr>
              <w:t>5</w:t>
            </w:r>
            <w:r w:rsidR="00347CF6">
              <w:rPr>
                <w:rFonts w:ascii="Times" w:hAnsi="Times"/>
                <w:sz w:val="22"/>
                <w:szCs w:val="22"/>
              </w:rPr>
              <w:t xml:space="preserve">. Kubica A, </w:t>
            </w:r>
            <w:proofErr w:type="spellStart"/>
            <w:r w:rsidR="00347CF6">
              <w:rPr>
                <w:rFonts w:ascii="Times" w:hAnsi="Times"/>
                <w:sz w:val="22"/>
                <w:szCs w:val="22"/>
              </w:rPr>
              <w:t>Grześk</w:t>
            </w:r>
            <w:proofErr w:type="spellEnd"/>
            <w:r w:rsidR="00347CF6">
              <w:rPr>
                <w:rFonts w:ascii="Times" w:hAnsi="Times"/>
                <w:sz w:val="22"/>
                <w:szCs w:val="22"/>
              </w:rPr>
              <w:t xml:space="preserve"> G, Sinkiewicz W. i </w:t>
            </w:r>
            <w:proofErr w:type="spellStart"/>
            <w:r w:rsidR="00347CF6">
              <w:rPr>
                <w:rFonts w:ascii="Times" w:hAnsi="Times"/>
                <w:sz w:val="22"/>
                <w:szCs w:val="22"/>
              </w:rPr>
              <w:t>wsp</w:t>
            </w:r>
            <w:proofErr w:type="spellEnd"/>
            <w:r w:rsidR="00347CF6">
              <w:rPr>
                <w:rFonts w:ascii="Times" w:hAnsi="Times"/>
                <w:sz w:val="22"/>
                <w:szCs w:val="22"/>
              </w:rPr>
              <w:t xml:space="preserve">. </w:t>
            </w:r>
            <w:r w:rsidR="00347CF6">
              <w:rPr>
                <w:rFonts w:ascii="Times" w:hAnsi="Times"/>
                <w:sz w:val="22"/>
                <w:szCs w:val="22"/>
                <w:lang w:val="en-US"/>
              </w:rPr>
              <w:t xml:space="preserve">Compliance, concordance, adherence w </w:t>
            </w:r>
            <w:proofErr w:type="spellStart"/>
            <w:r w:rsidR="00347CF6">
              <w:rPr>
                <w:rFonts w:ascii="Times" w:hAnsi="Times"/>
                <w:sz w:val="22"/>
                <w:szCs w:val="22"/>
                <w:lang w:val="en-US"/>
              </w:rPr>
              <w:t>przewlekłej</w:t>
            </w:r>
            <w:proofErr w:type="spellEnd"/>
            <w:r w:rsidR="00347CF6">
              <w:rPr>
                <w:rFonts w:ascii="Times" w:hAnsi="Times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47CF6">
              <w:rPr>
                <w:rFonts w:ascii="Times" w:hAnsi="Times"/>
                <w:sz w:val="22"/>
                <w:szCs w:val="22"/>
                <w:lang w:val="en-US"/>
              </w:rPr>
              <w:t>terapii</w:t>
            </w:r>
            <w:proofErr w:type="spellEnd"/>
            <w:r w:rsidR="00347CF6">
              <w:rPr>
                <w:rFonts w:ascii="Times" w:hAnsi="Times"/>
                <w:sz w:val="22"/>
                <w:szCs w:val="22"/>
                <w:lang w:val="en-US"/>
              </w:rPr>
              <w:t xml:space="preserve">. Folia </w:t>
            </w:r>
            <w:proofErr w:type="spellStart"/>
            <w:r w:rsidR="00347CF6">
              <w:rPr>
                <w:rFonts w:ascii="Times" w:hAnsi="Times"/>
                <w:sz w:val="22"/>
                <w:szCs w:val="22"/>
                <w:lang w:val="en-US"/>
              </w:rPr>
              <w:t>Cardiologica</w:t>
            </w:r>
            <w:proofErr w:type="spellEnd"/>
            <w:r w:rsidR="00347CF6">
              <w:rPr>
                <w:rFonts w:ascii="Times" w:hAnsi="Times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47CF6">
              <w:rPr>
                <w:rFonts w:ascii="Times" w:hAnsi="Times"/>
                <w:sz w:val="22"/>
                <w:szCs w:val="22"/>
                <w:lang w:val="en-US"/>
              </w:rPr>
              <w:t>Excerpta</w:t>
            </w:r>
            <w:proofErr w:type="spellEnd"/>
            <w:r w:rsidR="00347CF6">
              <w:rPr>
                <w:rFonts w:ascii="Times" w:hAnsi="Times"/>
                <w:sz w:val="22"/>
                <w:szCs w:val="22"/>
                <w:lang w:val="en-US"/>
              </w:rPr>
              <w:t xml:space="preserve"> 2010;5(2):54-57</w:t>
            </w:r>
          </w:p>
        </w:tc>
      </w:tr>
      <w:tr w:rsidR="00347CF6" w:rsidTr="00D35090">
        <w:trPr>
          <w:trHeight w:val="903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Metody i kryteria oceniania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132" w:rsidRDefault="00516132" w:rsidP="00347CF6">
            <w:pPr>
              <w:pStyle w:val="Domylnie"/>
              <w:spacing w:after="0"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Podstawą zaliczenia przedmiotu jest test</w:t>
            </w:r>
            <w:r w:rsidR="00D35090">
              <w:rPr>
                <w:rFonts w:ascii="Times" w:hAnsi="Times"/>
              </w:rPr>
              <w:t xml:space="preserve"> (20 pytań)</w:t>
            </w:r>
            <w:r>
              <w:rPr>
                <w:rFonts w:ascii="Times" w:hAnsi="Times"/>
              </w:rPr>
              <w:t>. Student otrzymuje zaliczenie gdy</w:t>
            </w:r>
            <w:r w:rsidR="00A175BD">
              <w:rPr>
                <w:rFonts w:ascii="Times" w:hAnsi="Times"/>
              </w:rPr>
              <w:t xml:space="preserve"> uzyska</w:t>
            </w:r>
            <w:r>
              <w:rPr>
                <w:rFonts w:ascii="Times" w:hAnsi="Times"/>
              </w:rPr>
              <w:t xml:space="preserve"> minimum 60% prawidłowych odpowiedzi</w:t>
            </w:r>
            <w:r w:rsidR="00D35090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.</w:t>
            </w:r>
          </w:p>
          <w:p w:rsidR="00516132" w:rsidRDefault="00516132" w:rsidP="00516132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  <w:lang w:val="sv-SE"/>
              </w:rPr>
              <w:t>Skala ocen:</w:t>
            </w:r>
          </w:p>
          <w:p w:rsidR="00516132" w:rsidRDefault="00516132" w:rsidP="00516132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12 - 14 pkt. – dostateczny</w:t>
            </w:r>
          </w:p>
          <w:p w:rsidR="00516132" w:rsidRDefault="00516132" w:rsidP="00516132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15 pkt. – dostateczny plus</w:t>
            </w:r>
          </w:p>
          <w:p w:rsidR="00516132" w:rsidRDefault="00516132" w:rsidP="00516132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16 - 17 pkt. – dobry</w:t>
            </w:r>
          </w:p>
          <w:p w:rsidR="00516132" w:rsidRDefault="00516132" w:rsidP="00516132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18 pkt. – dobry plus</w:t>
            </w:r>
          </w:p>
          <w:p w:rsidR="00516132" w:rsidRDefault="00516132" w:rsidP="00516132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  <w:lang w:val="de-DE"/>
              </w:rPr>
              <w:t xml:space="preserve">19 - 20 </w:t>
            </w:r>
            <w:proofErr w:type="spellStart"/>
            <w:r>
              <w:rPr>
                <w:rFonts w:ascii="Times" w:hAnsi="Times"/>
                <w:lang w:val="de-DE"/>
              </w:rPr>
              <w:t>pkt.</w:t>
            </w:r>
            <w:proofErr w:type="spellEnd"/>
            <w:r>
              <w:rPr>
                <w:rFonts w:ascii="Times" w:hAnsi="Times"/>
                <w:lang w:val="de-DE"/>
              </w:rPr>
              <w:t xml:space="preserve"> </w:t>
            </w:r>
            <w:r>
              <w:rPr>
                <w:rFonts w:ascii="Times" w:hAnsi="Times"/>
              </w:rPr>
              <w:t>– bardzo dobry</w:t>
            </w:r>
          </w:p>
          <w:p w:rsidR="00516132" w:rsidRDefault="00516132" w:rsidP="00347CF6">
            <w:pPr>
              <w:pStyle w:val="Domylnie"/>
              <w:spacing w:after="0" w:line="100" w:lineRule="atLeast"/>
              <w:rPr>
                <w:rFonts w:ascii="Times" w:hAnsi="Times"/>
              </w:rPr>
            </w:pPr>
          </w:p>
          <w:p w:rsidR="00516132" w:rsidRDefault="00516132" w:rsidP="00347CF6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W przypadku uzyskania oceny niedostatecznej studentowi przysługuje prawo do drugiego terminu zaliczenia.</w:t>
            </w:r>
          </w:p>
          <w:p w:rsidR="00516132" w:rsidRDefault="00516132" w:rsidP="00347CF6">
            <w:pPr>
              <w:pStyle w:val="Domylnie"/>
              <w:spacing w:after="0" w:line="100" w:lineRule="atLeast"/>
              <w:rPr>
                <w:rFonts w:ascii="Times" w:hAnsi="Times"/>
              </w:rPr>
            </w:pPr>
          </w:p>
          <w:p w:rsidR="00D35090" w:rsidRDefault="00D35090" w:rsidP="00347CF6">
            <w:pPr>
              <w:pStyle w:val="Domylnie"/>
              <w:spacing w:after="0"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Warunkiem dopuszczenia do testu jest 100% obecność na wykładach i ćwiczeniach oraz terminowe oddanie sprawozdań z ćwiczeń i aktywne uczestnictwo podczas zajęć. </w:t>
            </w:r>
          </w:p>
          <w:p w:rsidR="00D35090" w:rsidRDefault="00D35090" w:rsidP="00347CF6">
            <w:pPr>
              <w:pStyle w:val="Domylnie"/>
              <w:spacing w:after="0" w:line="100" w:lineRule="atLeast"/>
              <w:rPr>
                <w:rFonts w:ascii="Times" w:hAnsi="Times"/>
              </w:rPr>
            </w:pPr>
          </w:p>
          <w:p w:rsidR="00347CF6" w:rsidRDefault="00347CF6" w:rsidP="00347CF6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Weryfikacja efekt</w:t>
            </w:r>
            <w:r>
              <w:rPr>
                <w:rFonts w:ascii="Times" w:hAnsi="Times"/>
                <w:lang w:val="es-ES_tradnl"/>
              </w:rPr>
              <w:t>ó</w:t>
            </w:r>
            <w:r>
              <w:rPr>
                <w:rFonts w:ascii="Times" w:hAnsi="Times"/>
              </w:rPr>
              <w:t>w kształcenia:</w:t>
            </w:r>
          </w:p>
          <w:p w:rsidR="00347CF6" w:rsidRDefault="00347CF6" w:rsidP="00347CF6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lastRenderedPageBreak/>
              <w:t xml:space="preserve">Test pisemny –  </w:t>
            </w:r>
            <w:r w:rsidRPr="004C0DD5">
              <w:rPr>
                <w:rFonts w:ascii="Times" w:hAnsi="Times"/>
              </w:rPr>
              <w:t xml:space="preserve">W1, W2, </w:t>
            </w:r>
            <w:r w:rsidR="00D35090">
              <w:rPr>
                <w:rFonts w:ascii="Times" w:hAnsi="Times"/>
              </w:rPr>
              <w:t>U1</w:t>
            </w:r>
          </w:p>
          <w:p w:rsidR="00347CF6" w:rsidRDefault="00D35090" w:rsidP="00347CF6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Ćwiczenia</w:t>
            </w:r>
            <w:r w:rsidR="00347CF6">
              <w:rPr>
                <w:rFonts w:ascii="Times" w:hAnsi="Times"/>
              </w:rPr>
              <w:t xml:space="preserve">– </w:t>
            </w:r>
            <w:r>
              <w:rPr>
                <w:rFonts w:ascii="Times" w:hAnsi="Times"/>
              </w:rPr>
              <w:t>W1, W2, U1,</w:t>
            </w:r>
          </w:p>
          <w:p w:rsidR="00347CF6" w:rsidRDefault="00347CF6" w:rsidP="00347CF6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>Aktywność i uczest</w:t>
            </w:r>
            <w:r w:rsidR="00D35090">
              <w:rPr>
                <w:rFonts w:ascii="Times" w:hAnsi="Times"/>
              </w:rPr>
              <w:t>nictwo w zajęciach –K1</w:t>
            </w:r>
          </w:p>
        </w:tc>
      </w:tr>
      <w:tr w:rsidR="00347CF6">
        <w:trPr>
          <w:trHeight w:val="56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lastRenderedPageBreak/>
              <w:t>Praktyki zawodowe w ramach przedmiotu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 xml:space="preserve">Nie dotyczy </w:t>
            </w:r>
          </w:p>
        </w:tc>
      </w:tr>
    </w:tbl>
    <w:p w:rsidR="006821DF" w:rsidRDefault="006821DF">
      <w:pPr>
        <w:pStyle w:val="Domylnie"/>
        <w:widowControl w:val="0"/>
        <w:spacing w:before="28" w:after="28" w:line="240" w:lineRule="auto"/>
        <w:ind w:left="422" w:hanging="422"/>
      </w:pPr>
    </w:p>
    <w:p w:rsidR="006821DF" w:rsidRDefault="006821DF">
      <w:pPr>
        <w:pStyle w:val="Domylnie"/>
        <w:widowControl w:val="0"/>
        <w:spacing w:before="28" w:after="28" w:line="240" w:lineRule="auto"/>
        <w:ind w:left="314" w:hanging="314"/>
      </w:pPr>
    </w:p>
    <w:p w:rsidR="006821DF" w:rsidRDefault="006821DF">
      <w:pPr>
        <w:pStyle w:val="Domylnie"/>
        <w:widowControl w:val="0"/>
        <w:spacing w:before="28" w:after="28" w:line="240" w:lineRule="auto"/>
        <w:ind w:left="206" w:hanging="206"/>
      </w:pPr>
    </w:p>
    <w:p w:rsidR="006821DF" w:rsidRDefault="006821DF">
      <w:pPr>
        <w:pStyle w:val="Domylnie"/>
        <w:widowControl w:val="0"/>
        <w:spacing w:before="28" w:after="28" w:line="240" w:lineRule="auto"/>
        <w:ind w:left="98" w:hanging="98"/>
        <w:jc w:val="both"/>
      </w:pPr>
    </w:p>
    <w:p w:rsidR="006821DF" w:rsidRDefault="006821DF">
      <w:pPr>
        <w:pStyle w:val="Domylnie"/>
        <w:spacing w:after="120" w:line="100" w:lineRule="atLeast"/>
        <w:ind w:left="1440"/>
        <w:jc w:val="both"/>
      </w:pPr>
    </w:p>
    <w:p w:rsidR="006821DF" w:rsidRDefault="00933300">
      <w:pPr>
        <w:pStyle w:val="Domylnie"/>
        <w:numPr>
          <w:ilvl w:val="0"/>
          <w:numId w:val="5"/>
        </w:numPr>
        <w:spacing w:after="120" w:line="100" w:lineRule="atLeast"/>
        <w:jc w:val="both"/>
      </w:pPr>
      <w:r>
        <w:rPr>
          <w:rFonts w:ascii="Times New Roman" w:hAnsi="Times New Roman"/>
          <w:b/>
          <w:bCs/>
        </w:rPr>
        <w:t xml:space="preserve">Opis przedmiotu i zajęć cyklu </w:t>
      </w:r>
    </w:p>
    <w:p w:rsidR="006821DF" w:rsidRDefault="006821DF">
      <w:pPr>
        <w:pStyle w:val="Domylnie"/>
        <w:spacing w:after="0" w:line="100" w:lineRule="atLeast"/>
        <w:ind w:left="1080"/>
        <w:jc w:val="both"/>
      </w:pPr>
    </w:p>
    <w:tbl>
      <w:tblPr>
        <w:tblStyle w:val="TableNormal"/>
        <w:tblW w:w="9064" w:type="dxa"/>
        <w:tblInd w:w="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75"/>
        <w:gridCol w:w="5889"/>
      </w:tblGrid>
      <w:tr w:rsidR="006821DF">
        <w:trPr>
          <w:trHeight w:val="30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bCs/>
              </w:rPr>
              <w:t>Nazwa pola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" w:hAnsi="Times"/>
                <w:b/>
                <w:bCs/>
              </w:rPr>
              <w:t>Komentarz</w:t>
            </w:r>
          </w:p>
        </w:tc>
      </w:tr>
      <w:tr w:rsidR="006821DF">
        <w:trPr>
          <w:trHeight w:val="511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Cykl dydaktyczny, w </w:t>
            </w:r>
            <w:proofErr w:type="spellStart"/>
            <w:r>
              <w:rPr>
                <w:rFonts w:ascii="Times New Roman" w:hAnsi="Times New Roman"/>
              </w:rPr>
              <w:t>kt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rym przedmiot jest realizowany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>Semestr zimowy</w:t>
            </w:r>
          </w:p>
        </w:tc>
      </w:tr>
      <w:tr w:rsidR="006821DF">
        <w:trPr>
          <w:trHeight w:val="511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  <w:jc w:val="both"/>
            </w:pPr>
            <w:r>
              <w:rPr>
                <w:rFonts w:ascii="Times New Roman" w:hAnsi="Times New Roman"/>
                <w:lang w:val="nl-NL"/>
              </w:rPr>
              <w:t>Spos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b zaliczenia przedmiotu w cyklu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6B12BA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>Zaliczenie</w:t>
            </w:r>
            <w:r w:rsidR="00D35090">
              <w:rPr>
                <w:rFonts w:ascii="Times" w:hAnsi="Times"/>
              </w:rPr>
              <w:t xml:space="preserve"> z oceną </w:t>
            </w:r>
          </w:p>
        </w:tc>
      </w:tr>
      <w:tr w:rsidR="006821DF">
        <w:trPr>
          <w:trHeight w:val="56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  <w:jc w:val="both"/>
            </w:pPr>
            <w:r>
              <w:rPr>
                <w:rFonts w:ascii="Times New Roman" w:hAnsi="Times New Roman"/>
              </w:rPr>
              <w:t>Forma(y) i liczba godzin zajęć oraz sposoby ich zaliczenia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 xml:space="preserve">Wykład – </w:t>
            </w:r>
            <w:r w:rsidR="00D35090">
              <w:rPr>
                <w:rFonts w:ascii="Times" w:hAnsi="Times"/>
              </w:rPr>
              <w:t>10</w:t>
            </w:r>
            <w:r>
              <w:rPr>
                <w:rFonts w:ascii="Times" w:hAnsi="Times"/>
              </w:rPr>
              <w:t>h</w:t>
            </w:r>
          </w:p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>Ćwiczeni</w:t>
            </w:r>
            <w:r w:rsidR="00D35090">
              <w:rPr>
                <w:rFonts w:ascii="Times" w:hAnsi="Times"/>
              </w:rPr>
              <w:t>a</w:t>
            </w:r>
            <w:r>
              <w:rPr>
                <w:rFonts w:ascii="Times" w:hAnsi="Times"/>
              </w:rPr>
              <w:t xml:space="preserve"> – </w:t>
            </w:r>
            <w:r w:rsidR="00D35090">
              <w:rPr>
                <w:rFonts w:ascii="Times" w:hAnsi="Times"/>
              </w:rPr>
              <w:t>10</w:t>
            </w:r>
            <w:r>
              <w:rPr>
                <w:rFonts w:ascii="Times" w:hAnsi="Times"/>
              </w:rPr>
              <w:t>h</w:t>
            </w:r>
          </w:p>
        </w:tc>
      </w:tr>
      <w:tr w:rsidR="006821DF">
        <w:trPr>
          <w:trHeight w:val="511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Imię i nazwisko koordynatora/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 przedmiotu cyklu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C6A8B">
            <w:pPr>
              <w:pStyle w:val="Domylnie"/>
              <w:spacing w:after="0" w:line="100" w:lineRule="atLeast"/>
            </w:pPr>
            <w:r>
              <w:rPr>
                <w:rFonts w:ascii="Times" w:hAnsi="Times"/>
                <w:lang w:val="es-ES_tradnl"/>
              </w:rPr>
              <w:t>Prof dr hab. Aldona Kubica</w:t>
            </w:r>
          </w:p>
        </w:tc>
      </w:tr>
      <w:tr w:rsidR="006821DF" w:rsidTr="006B12BA">
        <w:trPr>
          <w:trHeight w:val="839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Imię i nazwisko os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b prowadzących grupy zajęciowe przedmiotu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C6A8B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  <w:lang w:val="es-ES_tradnl"/>
              </w:rPr>
              <w:t>Prof dr hab. Aldona Kubica</w:t>
            </w:r>
          </w:p>
          <w:p w:rsidR="006821DF" w:rsidRDefault="00933300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Dr Piotr Michalski</w:t>
            </w:r>
          </w:p>
          <w:p w:rsidR="006B12BA" w:rsidRDefault="00933300">
            <w:pPr>
              <w:pStyle w:val="Domylnie"/>
              <w:spacing w:after="0"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Dr Agata Kosobucka</w:t>
            </w:r>
            <w:r w:rsidR="006C4995">
              <w:rPr>
                <w:rFonts w:ascii="Times" w:hAnsi="Times"/>
              </w:rPr>
              <w:t>-Ozdoba</w:t>
            </w:r>
          </w:p>
          <w:p w:rsidR="006821DF" w:rsidRPr="00D35090" w:rsidRDefault="008223CC">
            <w:pPr>
              <w:pStyle w:val="Domylnie"/>
              <w:spacing w:after="0"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Dr </w:t>
            </w:r>
            <w:r w:rsidR="00D35090">
              <w:rPr>
                <w:rFonts w:ascii="Times" w:hAnsi="Times"/>
              </w:rPr>
              <w:t xml:space="preserve">Łukasz </w:t>
            </w:r>
            <w:r>
              <w:rPr>
                <w:rFonts w:ascii="Times" w:hAnsi="Times"/>
              </w:rPr>
              <w:t>Pietrzykowski</w:t>
            </w:r>
          </w:p>
        </w:tc>
      </w:tr>
      <w:tr w:rsidR="006821DF">
        <w:trPr>
          <w:trHeight w:val="52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  <w:jc w:val="both"/>
            </w:pPr>
            <w:r>
              <w:rPr>
                <w:rFonts w:ascii="Times New Roman" w:hAnsi="Times New Roman"/>
              </w:rPr>
              <w:t>Atrybut (charakter) przedmiotu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D35090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>Przedmiot do wyboru</w:t>
            </w:r>
          </w:p>
        </w:tc>
      </w:tr>
      <w:tr w:rsidR="006821DF">
        <w:trPr>
          <w:trHeight w:val="56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  <w:jc w:val="both"/>
            </w:pPr>
            <w:r>
              <w:rPr>
                <w:rFonts w:ascii="Times New Roman" w:hAnsi="Times New Roman"/>
              </w:rPr>
              <w:t>Grupy zajęciowe z opisem i limitem miejsc w grupach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Wykład – cały rocznik</w:t>
            </w:r>
          </w:p>
          <w:p w:rsidR="006821DF" w:rsidRDefault="006821DF"/>
        </w:tc>
      </w:tr>
      <w:tr w:rsidR="006821DF">
        <w:trPr>
          <w:trHeight w:val="59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  <w:jc w:val="both"/>
            </w:pPr>
            <w:r>
              <w:rPr>
                <w:rFonts w:ascii="Times New Roman" w:hAnsi="Times New Roman"/>
              </w:rPr>
              <w:t>Terminy i miejsca odbywania zajęć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Pr="00D35090" w:rsidRDefault="009C6A8B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Wykłady – za pośrednictwem kształcenia na odległość</w:t>
            </w:r>
            <w:r w:rsidR="00D35090">
              <w:rPr>
                <w:rFonts w:ascii="Times" w:hAnsi="Times"/>
              </w:rPr>
              <w:t xml:space="preserve"> zgodnie z harmonogramem ustalonym przez Dziekanat WNOZ</w:t>
            </w:r>
          </w:p>
        </w:tc>
      </w:tr>
      <w:tr w:rsidR="006821DF">
        <w:trPr>
          <w:trHeight w:val="107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  <w:jc w:val="both"/>
            </w:pPr>
            <w:r>
              <w:rPr>
                <w:rFonts w:ascii="Times New Roman" w:hAnsi="Times New Roman"/>
              </w:rPr>
              <w:t>Liczba godzin zajęć prowadzonych z wykorzystaniem metod i technik kształcenia na odległość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D35090" w:rsidP="009C6A8B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>Wykłady 10</w:t>
            </w:r>
            <w:r w:rsidR="009C6A8B">
              <w:rPr>
                <w:rFonts w:ascii="Times" w:hAnsi="Times"/>
              </w:rPr>
              <w:t xml:space="preserve"> godzin</w:t>
            </w:r>
            <w:r w:rsidR="00933300" w:rsidRPr="004C0DD5">
              <w:rPr>
                <w:rFonts w:ascii="Times" w:hAnsi="Times"/>
              </w:rPr>
              <w:t xml:space="preserve"> </w:t>
            </w:r>
            <w:r w:rsidR="008223CC">
              <w:rPr>
                <w:rFonts w:ascii="Times" w:hAnsi="Times"/>
              </w:rPr>
              <w:t xml:space="preserve"> 0,4ECTS</w:t>
            </w:r>
          </w:p>
        </w:tc>
      </w:tr>
      <w:tr w:rsidR="006821DF">
        <w:trPr>
          <w:trHeight w:val="30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  <w:jc w:val="both"/>
            </w:pPr>
            <w:r>
              <w:rPr>
                <w:rFonts w:ascii="Times New Roman" w:hAnsi="Times New Roman"/>
              </w:rPr>
              <w:t>Strona www przedmiotu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C6A8B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 xml:space="preserve"> </w:t>
            </w:r>
            <w:r w:rsidR="00933300">
              <w:rPr>
                <w:rFonts w:ascii="Times" w:hAnsi="Times"/>
              </w:rPr>
              <w:t>moodle.umk.pl/</w:t>
            </w:r>
            <w:proofErr w:type="spellStart"/>
            <w:r w:rsidR="00933300">
              <w:rPr>
                <w:rFonts w:ascii="Times" w:hAnsi="Times"/>
              </w:rPr>
              <w:t>wnoz</w:t>
            </w:r>
            <w:proofErr w:type="spellEnd"/>
          </w:p>
        </w:tc>
      </w:tr>
      <w:tr w:rsidR="006821DF">
        <w:trPr>
          <w:trHeight w:val="108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  <w:jc w:val="both"/>
            </w:pPr>
            <w:r>
              <w:rPr>
                <w:rFonts w:ascii="Times New Roman" w:hAnsi="Times New Roman"/>
              </w:rPr>
              <w:t>Efekty kształcenia, zdefiniowane dla danej formy zajęć w ramach przedmiotu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12BA" w:rsidRDefault="00933300" w:rsidP="009C6A8B">
            <w:pPr>
              <w:pStyle w:val="Domylnie"/>
              <w:spacing w:after="0"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Wykł</w:t>
            </w:r>
            <w:r w:rsidRPr="004C0DD5">
              <w:rPr>
                <w:rFonts w:ascii="Times" w:hAnsi="Times"/>
              </w:rPr>
              <w:t xml:space="preserve">ad: W1, W2, </w:t>
            </w:r>
          </w:p>
          <w:p w:rsidR="006821DF" w:rsidRPr="006B12BA" w:rsidRDefault="00D35090" w:rsidP="006B12BA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Ćwiczenia</w:t>
            </w:r>
            <w:r w:rsidR="00933300">
              <w:rPr>
                <w:rFonts w:ascii="Times" w:hAnsi="Times"/>
              </w:rPr>
              <w:t xml:space="preserve">: </w:t>
            </w:r>
            <w:r>
              <w:rPr>
                <w:rFonts w:ascii="Times" w:hAnsi="Times"/>
              </w:rPr>
              <w:t>U1, K1</w:t>
            </w:r>
          </w:p>
        </w:tc>
      </w:tr>
      <w:tr w:rsidR="006821DF" w:rsidTr="00D35090">
        <w:trPr>
          <w:trHeight w:val="5297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  <w:jc w:val="both"/>
            </w:pPr>
            <w:r>
              <w:rPr>
                <w:rFonts w:ascii="Times New Roman" w:hAnsi="Times New Roman"/>
              </w:rPr>
              <w:lastRenderedPageBreak/>
              <w:t>Metody i kryteria oceniania danej formy zajęć w ramach przedmiotu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A8B" w:rsidRDefault="009C6A8B" w:rsidP="009C6A8B">
            <w:pPr>
              <w:pStyle w:val="Domylnie"/>
              <w:spacing w:after="0" w:line="100" w:lineRule="atLeast"/>
              <w:rPr>
                <w:rFonts w:ascii="Times" w:eastAsia="Times" w:hAnsi="Times" w:cs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Wykład:</w:t>
            </w:r>
          </w:p>
          <w:p w:rsidR="009C6A8B" w:rsidRDefault="009C6A8B" w:rsidP="009C6A8B">
            <w:pPr>
              <w:pStyle w:val="Domylnie"/>
              <w:spacing w:after="0"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Podstawą zaliczenia wykł</w:t>
            </w:r>
            <w:r w:rsidR="00D35090">
              <w:rPr>
                <w:rFonts w:ascii="Times" w:hAnsi="Times"/>
              </w:rPr>
              <w:t>adu</w:t>
            </w:r>
            <w:r>
              <w:rPr>
                <w:rFonts w:ascii="Times" w:hAnsi="Times"/>
              </w:rPr>
              <w:t xml:space="preserve"> jest 100% obecność na wykładach.</w:t>
            </w:r>
          </w:p>
          <w:p w:rsidR="009C6A8B" w:rsidRDefault="009C6A8B" w:rsidP="009C6A8B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 xml:space="preserve"> </w:t>
            </w:r>
          </w:p>
          <w:p w:rsidR="009C6A8B" w:rsidRDefault="00D35090" w:rsidP="009C6A8B">
            <w:pPr>
              <w:pStyle w:val="Domylnie"/>
              <w:spacing w:after="0" w:line="100" w:lineRule="atLeast"/>
              <w:rPr>
                <w:rFonts w:ascii="Times" w:eastAsia="Times" w:hAnsi="Times" w:cs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Ćwiczenia</w:t>
            </w:r>
            <w:r w:rsidR="009C6A8B">
              <w:rPr>
                <w:rFonts w:ascii="Times" w:hAnsi="Times"/>
                <w:b/>
                <w:bCs/>
              </w:rPr>
              <w:t>:</w:t>
            </w:r>
          </w:p>
          <w:p w:rsidR="009C6A8B" w:rsidRDefault="00A175BD" w:rsidP="009C6A8B">
            <w:pPr>
              <w:pStyle w:val="Domylnie"/>
              <w:spacing w:after="0"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Pod</w:t>
            </w:r>
            <w:r w:rsidR="00D35090">
              <w:rPr>
                <w:rFonts w:ascii="Times" w:hAnsi="Times"/>
              </w:rPr>
              <w:t>stawą zaliczenia ćwiczeń</w:t>
            </w:r>
            <w:r w:rsidR="006B12BA">
              <w:rPr>
                <w:rFonts w:ascii="Times" w:hAnsi="Times"/>
              </w:rPr>
              <w:t xml:space="preserve"> jest </w:t>
            </w:r>
            <w:r w:rsidR="00D35090">
              <w:rPr>
                <w:rFonts w:ascii="Times" w:hAnsi="Times"/>
              </w:rPr>
              <w:t xml:space="preserve">100% obecność, aktywne uczestnictwo oraz terminowe oddanie raportów z zadań zgodnie z wymaganiami prowadzącego. </w:t>
            </w:r>
          </w:p>
          <w:p w:rsidR="00D35090" w:rsidRPr="00D35090" w:rsidRDefault="00D35090" w:rsidP="009C6A8B">
            <w:pPr>
              <w:pStyle w:val="Domylnie"/>
              <w:spacing w:after="0" w:line="100" w:lineRule="atLeast"/>
              <w:rPr>
                <w:rFonts w:ascii="Times" w:hAnsi="Times"/>
              </w:rPr>
            </w:pPr>
          </w:p>
          <w:p w:rsidR="00D35090" w:rsidRDefault="00D35090" w:rsidP="00D35090">
            <w:pPr>
              <w:pStyle w:val="Domylnie"/>
              <w:spacing w:after="0" w:line="100" w:lineRule="atLeast"/>
              <w:rPr>
                <w:rFonts w:ascii="Times" w:hAnsi="Times"/>
              </w:rPr>
            </w:pPr>
            <w:r w:rsidRPr="00D35090">
              <w:rPr>
                <w:rFonts w:ascii="Times" w:hAnsi="Times"/>
                <w:b/>
              </w:rPr>
              <w:t>Podstawą zaliczenia przedmiotu</w:t>
            </w:r>
            <w:r>
              <w:rPr>
                <w:rFonts w:ascii="Times" w:hAnsi="Times"/>
              </w:rPr>
              <w:t xml:space="preserve"> jest test (20 pytań). Warunkiem dopuszczenia do testu otrzymanie zaliczenia z wykładów i ćwiczeń.  Student otrzymuje zaliczenie przedmiotu gdy uzyska minimum 60% prawidłowych odpowiedzi .</w:t>
            </w:r>
          </w:p>
          <w:p w:rsidR="00D35090" w:rsidRDefault="00D35090" w:rsidP="00D35090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  <w:lang w:val="sv-SE"/>
              </w:rPr>
              <w:t>Skala ocen:</w:t>
            </w:r>
          </w:p>
          <w:p w:rsidR="00D35090" w:rsidRDefault="00D35090" w:rsidP="00D35090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12 - 14 pkt. – dostateczny</w:t>
            </w:r>
          </w:p>
          <w:p w:rsidR="00D35090" w:rsidRDefault="00D35090" w:rsidP="00D35090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15 pkt. – dostateczny plus</w:t>
            </w:r>
          </w:p>
          <w:p w:rsidR="00D35090" w:rsidRDefault="00D35090" w:rsidP="00D35090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16 - 17 pkt. – dobry</w:t>
            </w:r>
          </w:p>
          <w:p w:rsidR="00D35090" w:rsidRDefault="00D35090" w:rsidP="00D35090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18 pkt. – dobry plus</w:t>
            </w:r>
          </w:p>
          <w:p w:rsidR="00D35090" w:rsidRDefault="00D35090" w:rsidP="00D35090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  <w:lang w:val="de-DE"/>
              </w:rPr>
              <w:t xml:space="preserve">19 - 20 </w:t>
            </w:r>
            <w:proofErr w:type="spellStart"/>
            <w:r>
              <w:rPr>
                <w:rFonts w:ascii="Times" w:hAnsi="Times"/>
                <w:lang w:val="de-DE"/>
              </w:rPr>
              <w:t>pkt.</w:t>
            </w:r>
            <w:proofErr w:type="spellEnd"/>
            <w:r>
              <w:rPr>
                <w:rFonts w:ascii="Times" w:hAnsi="Times"/>
                <w:lang w:val="de-DE"/>
              </w:rPr>
              <w:t xml:space="preserve"> </w:t>
            </w:r>
            <w:r>
              <w:rPr>
                <w:rFonts w:ascii="Times" w:hAnsi="Times"/>
              </w:rPr>
              <w:t>– bardzo dobry</w:t>
            </w:r>
          </w:p>
          <w:p w:rsidR="00D35090" w:rsidRDefault="00D35090" w:rsidP="00D35090">
            <w:pPr>
              <w:pStyle w:val="Domylnie"/>
              <w:spacing w:after="0" w:line="100" w:lineRule="atLeast"/>
              <w:rPr>
                <w:rFonts w:ascii="Times" w:hAnsi="Times"/>
              </w:rPr>
            </w:pPr>
          </w:p>
          <w:p w:rsidR="006821DF" w:rsidRPr="009C6A8B" w:rsidRDefault="00D35090" w:rsidP="00D35090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W przypadku uzyskania oceny niedostatecznej studentowi przysługuje prawo do drugiego terminu zaliczenia.</w:t>
            </w:r>
          </w:p>
        </w:tc>
      </w:tr>
      <w:tr w:rsidR="006821DF" w:rsidTr="0006495E">
        <w:trPr>
          <w:trHeight w:val="761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  <w:jc w:val="both"/>
            </w:pPr>
            <w:r>
              <w:rPr>
                <w:rFonts w:ascii="Times New Roman" w:hAnsi="Times New Roman"/>
              </w:rPr>
              <w:t>Zakres temat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  <w:lang w:val="en-US"/>
              </w:rPr>
              <w:t>w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Pr="00D35090" w:rsidRDefault="006B12BA">
            <w:pPr>
              <w:rPr>
                <w:b/>
              </w:rPr>
            </w:pPr>
            <w:r w:rsidRPr="00D35090">
              <w:rPr>
                <w:b/>
              </w:rPr>
              <w:t xml:space="preserve">Wykłady: </w:t>
            </w:r>
          </w:p>
          <w:p w:rsidR="00A175BD" w:rsidRDefault="00A175BD" w:rsidP="00850E90">
            <w:r>
              <w:t xml:space="preserve">1. </w:t>
            </w:r>
            <w:r w:rsidR="00850E90">
              <w:t xml:space="preserve">Edukacja zdrowotna jako składowa promocji zdrowia. </w:t>
            </w:r>
          </w:p>
          <w:p w:rsidR="00850E90" w:rsidRDefault="00850E90" w:rsidP="00850E90">
            <w:r>
              <w:t xml:space="preserve">2. Modele edukacji zdrowotnej. </w:t>
            </w:r>
          </w:p>
          <w:p w:rsidR="00850E90" w:rsidRDefault="00850E90" w:rsidP="00850E90">
            <w:r>
              <w:t xml:space="preserve">3. Współpraca personel medyczny – pacjent w terapii przewlekłej. </w:t>
            </w:r>
          </w:p>
          <w:p w:rsidR="00850E90" w:rsidRDefault="00850E90" w:rsidP="00850E90">
            <w:r>
              <w:t xml:space="preserve">4. Metody i środki dydaktyczne w edukacji zdrowotnej. </w:t>
            </w:r>
          </w:p>
          <w:p w:rsidR="00850E90" w:rsidRDefault="00850E90" w:rsidP="00850E90">
            <w:r>
              <w:t xml:space="preserve">5. Pacjent w roli ucznia – skuteczność działań edukacyjnych w świetle badań naukowych. </w:t>
            </w:r>
          </w:p>
          <w:p w:rsidR="00850E90" w:rsidRDefault="00850E90" w:rsidP="00850E90">
            <w:r>
              <w:t xml:space="preserve">6. Budowa programów zdrowotnych. </w:t>
            </w:r>
          </w:p>
          <w:p w:rsidR="00A175BD" w:rsidRDefault="00A175BD"/>
          <w:p w:rsidR="00A175BD" w:rsidRPr="00D35090" w:rsidRDefault="00850E90">
            <w:pPr>
              <w:rPr>
                <w:b/>
              </w:rPr>
            </w:pPr>
            <w:r w:rsidRPr="00D35090">
              <w:rPr>
                <w:b/>
              </w:rPr>
              <w:t>Ćwiczenia</w:t>
            </w:r>
            <w:r w:rsidR="00A175BD" w:rsidRPr="00D35090">
              <w:rPr>
                <w:b/>
              </w:rPr>
              <w:t>:</w:t>
            </w:r>
          </w:p>
          <w:p w:rsidR="0006495E" w:rsidRDefault="00A175BD" w:rsidP="00850E90">
            <w:r>
              <w:t xml:space="preserve">1. </w:t>
            </w:r>
            <w:r w:rsidR="0006495E">
              <w:t>Wpływ wysiłku fizycznego na zdrowie człowieka.</w:t>
            </w:r>
          </w:p>
          <w:p w:rsidR="0006495E" w:rsidRDefault="0006495E" w:rsidP="00850E90">
            <w:r>
              <w:t>2. Zasady zdrowego żywienia w profilaktyce chorób cywilizacyjnych.</w:t>
            </w:r>
          </w:p>
          <w:p w:rsidR="0006495E" w:rsidRDefault="0006495E" w:rsidP="00850E90">
            <w:r>
              <w:t>3. Profilaktyka nadciśnienia tętniczego i chorób serca w pracy terapeuty zajęciowego.</w:t>
            </w:r>
          </w:p>
          <w:p w:rsidR="0006495E" w:rsidRDefault="0006495E" w:rsidP="00850E90">
            <w:r>
              <w:t>4. Profilaktyka cukrzycy w pracy terapeuty zajęciowego.</w:t>
            </w:r>
          </w:p>
          <w:p w:rsidR="0006495E" w:rsidRDefault="0006495E" w:rsidP="00850E90">
            <w:r>
              <w:t xml:space="preserve">5. Sposoby radzenia sobie ze stresem – zadania terapeuty zajęciowego.  </w:t>
            </w:r>
          </w:p>
        </w:tc>
      </w:tr>
      <w:tr w:rsidR="006821DF">
        <w:trPr>
          <w:trHeight w:val="56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  <w:jc w:val="both"/>
            </w:pPr>
            <w:r>
              <w:rPr>
                <w:rFonts w:ascii="Times New Roman" w:hAnsi="Times New Roman"/>
              </w:rPr>
              <w:t>Metody dydaktyczne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r>
              <w:rPr>
                <w:rFonts w:ascii="Times" w:hAnsi="Times"/>
                <w:sz w:val="22"/>
                <w:szCs w:val="22"/>
              </w:rPr>
              <w:t xml:space="preserve">jak w </w:t>
            </w:r>
            <w:proofErr w:type="spellStart"/>
            <w:r>
              <w:rPr>
                <w:rFonts w:ascii="Times" w:hAnsi="Times"/>
                <w:sz w:val="22"/>
                <w:szCs w:val="22"/>
              </w:rPr>
              <w:t>częś</w:t>
            </w:r>
            <w:proofErr w:type="spellEnd"/>
            <w:r>
              <w:rPr>
                <w:rFonts w:ascii="Times" w:hAnsi="Times"/>
                <w:sz w:val="22"/>
                <w:szCs w:val="22"/>
                <w:lang w:val="it-IT"/>
              </w:rPr>
              <w:t>ci A</w:t>
            </w:r>
          </w:p>
        </w:tc>
      </w:tr>
      <w:tr w:rsidR="006821DF">
        <w:trPr>
          <w:trHeight w:val="56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C6A8B">
            <w:pPr>
              <w:pStyle w:val="Domylnie"/>
              <w:spacing w:after="0" w:line="100" w:lineRule="atLeast"/>
              <w:jc w:val="both"/>
            </w:pPr>
            <w:proofErr w:type="spellStart"/>
            <w:r>
              <w:rPr>
                <w:rFonts w:ascii="Times New Roman" w:hAnsi="Times New Roman"/>
                <w:lang w:val="de-DE"/>
              </w:rPr>
              <w:t>Literatura</w:t>
            </w:r>
            <w:proofErr w:type="spellEnd"/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r>
              <w:rPr>
                <w:rFonts w:ascii="Times" w:hAnsi="Times"/>
                <w:sz w:val="22"/>
                <w:szCs w:val="22"/>
              </w:rPr>
              <w:t xml:space="preserve">jak w </w:t>
            </w:r>
            <w:proofErr w:type="spellStart"/>
            <w:r>
              <w:rPr>
                <w:rFonts w:ascii="Times" w:hAnsi="Times"/>
                <w:sz w:val="22"/>
                <w:szCs w:val="22"/>
              </w:rPr>
              <w:t>częś</w:t>
            </w:r>
            <w:proofErr w:type="spellEnd"/>
            <w:r>
              <w:rPr>
                <w:rFonts w:ascii="Times" w:hAnsi="Times"/>
                <w:sz w:val="22"/>
                <w:szCs w:val="22"/>
                <w:lang w:val="it-IT"/>
              </w:rPr>
              <w:t>ci A</w:t>
            </w:r>
          </w:p>
        </w:tc>
      </w:tr>
    </w:tbl>
    <w:p w:rsidR="006821DF" w:rsidRDefault="006821DF" w:rsidP="009C6A8B">
      <w:pPr>
        <w:pStyle w:val="Domylnie"/>
        <w:widowControl w:val="0"/>
        <w:spacing w:after="0" w:line="240" w:lineRule="auto"/>
      </w:pPr>
    </w:p>
    <w:sectPr w:rsidR="006821DF">
      <w:headerReference w:type="default" r:id="rId7"/>
      <w:footerReference w:type="default" r:id="rId8"/>
      <w:pgSz w:w="11900" w:h="16840"/>
      <w:pgMar w:top="993" w:right="1418" w:bottom="766" w:left="1418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A67" w:rsidRDefault="002B4A67">
      <w:r>
        <w:separator/>
      </w:r>
    </w:p>
  </w:endnote>
  <w:endnote w:type="continuationSeparator" w:id="0">
    <w:p w:rsidR="002B4A67" w:rsidRDefault="002B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1DF" w:rsidRDefault="00933300">
    <w:r>
      <w:fldChar w:fldCharType="begin"/>
    </w:r>
    <w:r>
      <w:instrText xml:space="preserve"> PAGE </w:instrText>
    </w:r>
    <w:r>
      <w:fldChar w:fldCharType="separate"/>
    </w:r>
    <w:r w:rsidR="006C4995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A67" w:rsidRDefault="002B4A67">
      <w:r>
        <w:separator/>
      </w:r>
    </w:p>
  </w:footnote>
  <w:footnote w:type="continuationSeparator" w:id="0">
    <w:p w:rsidR="002B4A67" w:rsidRDefault="002B4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1DF" w:rsidRDefault="006821DF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34D4"/>
    <w:multiLevelType w:val="hybridMultilevel"/>
    <w:tmpl w:val="ADCAC228"/>
    <w:styleLink w:val="Zaimportowanystyl1"/>
    <w:lvl w:ilvl="0" w:tplc="F94A416A">
      <w:start w:val="1"/>
      <w:numFmt w:val="upperLetter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18F22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3C6D6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4C79D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8E96B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D6F97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0E871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98A2F2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56D006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3617AFC"/>
    <w:multiLevelType w:val="hybridMultilevel"/>
    <w:tmpl w:val="ADCAC228"/>
    <w:numStyleLink w:val="Zaimportowanystyl1"/>
  </w:abstractNum>
  <w:abstractNum w:abstractNumId="2" w15:restartNumberingAfterBreak="0">
    <w:nsid w:val="66477786"/>
    <w:multiLevelType w:val="hybridMultilevel"/>
    <w:tmpl w:val="36A82D5C"/>
    <w:styleLink w:val="Zaimportowanystyl2"/>
    <w:lvl w:ilvl="0" w:tplc="A60A512E">
      <w:start w:val="1"/>
      <w:numFmt w:val="upperLetter"/>
      <w:lvlText w:val="%1)"/>
      <w:lvlJc w:val="left"/>
      <w:pPr>
        <w:tabs>
          <w:tab w:val="num" w:pos="1416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924B36">
      <w:start w:val="1"/>
      <w:numFmt w:val="lowerLetter"/>
      <w:lvlText w:val="%2."/>
      <w:lvlJc w:val="left"/>
      <w:pPr>
        <w:tabs>
          <w:tab w:val="left" w:pos="1416"/>
          <w:tab w:val="num" w:pos="2124"/>
        </w:tabs>
        <w:ind w:left="214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7E3EDC">
      <w:start w:val="1"/>
      <w:numFmt w:val="lowerRoman"/>
      <w:lvlText w:val="%3."/>
      <w:lvlJc w:val="left"/>
      <w:pPr>
        <w:tabs>
          <w:tab w:val="left" w:pos="1416"/>
          <w:tab w:val="num" w:pos="2832"/>
        </w:tabs>
        <w:ind w:left="285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4A509A">
      <w:start w:val="1"/>
      <w:numFmt w:val="decimal"/>
      <w:lvlText w:val="%4."/>
      <w:lvlJc w:val="left"/>
      <w:pPr>
        <w:tabs>
          <w:tab w:val="left" w:pos="1416"/>
          <w:tab w:val="num" w:pos="3540"/>
        </w:tabs>
        <w:ind w:left="356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2225E0">
      <w:start w:val="1"/>
      <w:numFmt w:val="lowerLetter"/>
      <w:lvlText w:val="%5."/>
      <w:lvlJc w:val="left"/>
      <w:pPr>
        <w:tabs>
          <w:tab w:val="left" w:pos="1416"/>
          <w:tab w:val="num" w:pos="4248"/>
        </w:tabs>
        <w:ind w:left="427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2073FE">
      <w:start w:val="1"/>
      <w:numFmt w:val="lowerRoman"/>
      <w:lvlText w:val="%6."/>
      <w:lvlJc w:val="left"/>
      <w:pPr>
        <w:tabs>
          <w:tab w:val="left" w:pos="1416"/>
          <w:tab w:val="num" w:pos="4956"/>
        </w:tabs>
        <w:ind w:left="4980" w:hanging="2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8E3C4C">
      <w:start w:val="1"/>
      <w:numFmt w:val="decimal"/>
      <w:lvlText w:val="%7."/>
      <w:lvlJc w:val="left"/>
      <w:pPr>
        <w:tabs>
          <w:tab w:val="left" w:pos="1416"/>
          <w:tab w:val="num" w:pos="5664"/>
        </w:tabs>
        <w:ind w:left="568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5C437A">
      <w:start w:val="1"/>
      <w:numFmt w:val="lowerLetter"/>
      <w:lvlText w:val="%8."/>
      <w:lvlJc w:val="left"/>
      <w:pPr>
        <w:tabs>
          <w:tab w:val="left" w:pos="1416"/>
          <w:tab w:val="num" w:pos="6372"/>
        </w:tabs>
        <w:ind w:left="639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ECC2D0">
      <w:start w:val="1"/>
      <w:numFmt w:val="lowerRoman"/>
      <w:suff w:val="nothing"/>
      <w:lvlText w:val="%9."/>
      <w:lvlJc w:val="left"/>
      <w:pPr>
        <w:tabs>
          <w:tab w:val="left" w:pos="1416"/>
        </w:tabs>
        <w:ind w:left="7044" w:hanging="1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60A1DDC"/>
    <w:multiLevelType w:val="hybridMultilevel"/>
    <w:tmpl w:val="36A82D5C"/>
    <w:numStyleLink w:val="Zaimportowanystyl2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1DF"/>
    <w:rsid w:val="0006495E"/>
    <w:rsid w:val="000D6565"/>
    <w:rsid w:val="000F698C"/>
    <w:rsid w:val="00154875"/>
    <w:rsid w:val="00296DED"/>
    <w:rsid w:val="002A2426"/>
    <w:rsid w:val="002B4A67"/>
    <w:rsid w:val="00347CF6"/>
    <w:rsid w:val="00354ECF"/>
    <w:rsid w:val="00387900"/>
    <w:rsid w:val="003A1E81"/>
    <w:rsid w:val="003C214D"/>
    <w:rsid w:val="00405F15"/>
    <w:rsid w:val="004C0DD5"/>
    <w:rsid w:val="00516132"/>
    <w:rsid w:val="006821DF"/>
    <w:rsid w:val="006B12BA"/>
    <w:rsid w:val="006C4995"/>
    <w:rsid w:val="007A5F68"/>
    <w:rsid w:val="0081713C"/>
    <w:rsid w:val="008223CC"/>
    <w:rsid w:val="00836546"/>
    <w:rsid w:val="00850E90"/>
    <w:rsid w:val="008B4F7D"/>
    <w:rsid w:val="00933300"/>
    <w:rsid w:val="009C6A8B"/>
    <w:rsid w:val="00A175BD"/>
    <w:rsid w:val="00BD3DC6"/>
    <w:rsid w:val="00D35090"/>
    <w:rsid w:val="00E97C69"/>
    <w:rsid w:val="00FF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281A"/>
  <w15:docId w15:val="{0C331A0F-0CF2-45CC-92C0-E02EB997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omylnie">
    <w:name w:val="Domyślnie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Zaimportowanystyl2">
    <w:name w:val="Zaimportowany styl 2"/>
    <w:pPr>
      <w:numPr>
        <w:numId w:val="3"/>
      </w:numPr>
    </w:pPr>
  </w:style>
  <w:style w:type="character" w:customStyle="1" w:styleId="WW8Num1z3">
    <w:name w:val="WW8Num1z3"/>
    <w:rsid w:val="006B1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1079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 UMK</dc:creator>
  <cp:lastModifiedBy>hanna.bogusz@o365.cm.umk.pl</cp:lastModifiedBy>
  <cp:revision>9</cp:revision>
  <dcterms:created xsi:type="dcterms:W3CDTF">2021-08-31T17:54:00Z</dcterms:created>
  <dcterms:modified xsi:type="dcterms:W3CDTF">2022-10-26T11:42:00Z</dcterms:modified>
</cp:coreProperties>
</file>