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B26" w:rsidRPr="008E1B26" w:rsidRDefault="008E1B26" w:rsidP="008E1B26">
      <w:pPr>
        <w:spacing w:after="0" w:line="36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Załącznik nr 3 do uchwały Nr 139 Senatu UMK</w:t>
      </w:r>
    </w:p>
    <w:p w:rsidR="008E1B26" w:rsidRPr="008E1B26" w:rsidRDefault="008E1B26" w:rsidP="008E1B26">
      <w:pPr>
        <w:spacing w:after="0" w:line="360" w:lineRule="auto"/>
        <w:ind w:left="6372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 dnia 29 października 2019 r.</w:t>
      </w:r>
    </w:p>
    <w:p w:rsidR="008E1B26" w:rsidRPr="00EF1A64" w:rsidRDefault="008E1B26" w:rsidP="000470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64">
        <w:rPr>
          <w:rFonts w:ascii="Times New Roman" w:hAnsi="Times New Roman"/>
          <w:b/>
          <w:sz w:val="28"/>
          <w:szCs w:val="28"/>
        </w:rPr>
        <w:t xml:space="preserve">P l a n  s t u d i ó w - nabór </w:t>
      </w:r>
      <w:r w:rsidR="000E2A61">
        <w:rPr>
          <w:rFonts w:ascii="Times New Roman" w:hAnsi="Times New Roman"/>
          <w:b/>
          <w:sz w:val="28"/>
          <w:szCs w:val="28"/>
        </w:rPr>
        <w:t>2021/2022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2"/>
        <w:gridCol w:w="4226"/>
      </w:tblGrid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Nauk o Zdrowiu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Kierunek, na którym są prowadzone studia: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Położnictwo</w:t>
            </w:r>
          </w:p>
        </w:tc>
      </w:tr>
      <w:tr w:rsidR="008E1B26" w:rsidRPr="00B4499E" w:rsidTr="00D32E0F">
        <w:trPr>
          <w:trHeight w:val="554"/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Pr="00EF1A6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Polskiej Ramy Kwalifikacji:</w:t>
            </w:r>
          </w:p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  <w:r w:rsidRPr="00EF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4792</w:t>
            </w:r>
          </w:p>
        </w:tc>
      </w:tr>
    </w:tbl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B4499E">
        <w:rPr>
          <w:rFonts w:ascii="Times New Roman" w:hAnsi="Times New Roman"/>
          <w:b/>
          <w:sz w:val="16"/>
          <w:szCs w:val="16"/>
        </w:rPr>
        <w:t>*(P)</w:t>
      </w:r>
      <w:r w:rsidRPr="00B4499E">
        <w:rPr>
          <w:rFonts w:ascii="Times New Roman" w:hAnsi="Times New Roman"/>
          <w:sz w:val="16"/>
          <w:szCs w:val="16"/>
        </w:rPr>
        <w:t xml:space="preserve"> – </w:t>
      </w:r>
      <w:r w:rsidRPr="00B4499E">
        <w:rPr>
          <w:rFonts w:ascii="Times New Roman" w:hAnsi="Times New Roman"/>
          <w:b/>
          <w:i/>
          <w:sz w:val="16"/>
          <w:szCs w:val="16"/>
        </w:rPr>
        <w:t>przedmiot realizowany przez nauczyciela akademickiego posiadającego prawo wykonywania zawodu położnej i/lub pielęgniarki (Standard kształcenia dla kierunku położnictwo 2019 r.)</w:t>
      </w: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Pr="00A24F6B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spacing w:after="0" w:line="360" w:lineRule="auto"/>
        <w:ind w:firstLine="142"/>
        <w:jc w:val="both"/>
        <w:rPr>
          <w:rFonts w:ascii="Times New Roman" w:hAnsi="Times New Roman"/>
          <w:b/>
          <w:sz w:val="20"/>
          <w:szCs w:val="20"/>
        </w:rPr>
      </w:pPr>
      <w:r w:rsidRPr="005B09EE"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11C9E" w:rsidRPr="005B09EE" w:rsidTr="00D32E0F">
        <w:trPr>
          <w:trHeight w:val="477"/>
        </w:trPr>
        <w:tc>
          <w:tcPr>
            <w:tcW w:w="1525" w:type="dxa"/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B6571C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  <w:p w:rsidR="00E11C9E" w:rsidRPr="00B6571C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Prof. dr hab. J. Klawe</w:t>
            </w:r>
          </w:p>
          <w:p w:rsidR="00E11C9E" w:rsidRPr="00B6571C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>K. Higieny, Epidemiologii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, </w:t>
            </w: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 xml:space="preserve">Ergonomii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i Kształcenia Podyplomowego Pielęgniarek i Położnych</w:t>
            </w:r>
            <w:r w:rsidRPr="00B6571C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pl-PL"/>
              </w:rPr>
            </w:pPr>
            <w:r w:rsidRPr="00E11C9E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992" w:type="dxa"/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11C9E" w:rsidRPr="005B09EE" w:rsidTr="00E96373">
        <w:trPr>
          <w:trHeight w:val="416"/>
        </w:trPr>
        <w:tc>
          <w:tcPr>
            <w:tcW w:w="1525" w:type="dxa"/>
            <w:vMerge w:val="restart"/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 xml:space="preserve">Badania naukowe 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Dr M. Socha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lastRenderedPageBreak/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pl-PL"/>
              </w:rPr>
            </w:pPr>
            <w:r w:rsidRPr="00E11C9E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pl-PL"/>
              </w:rPr>
              <w:lastRenderedPageBreak/>
              <w:t>1800-PO3-NSBN-S1</w:t>
            </w:r>
          </w:p>
        </w:tc>
        <w:tc>
          <w:tcPr>
            <w:tcW w:w="992" w:type="dxa"/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121AB1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hab. A. Andruszkiewicz, prof. UMK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i Kształcenia Podyplomowego Pielęgniarek i Położnych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pl-PL"/>
              </w:rPr>
            </w:pPr>
            <w:r w:rsidRPr="00E11C9E">
              <w:rPr>
                <w:rFonts w:ascii="Times New Roman" w:eastAsia="Times New Roman" w:hAnsi="Times New Roman"/>
                <w:noProof/>
                <w:color w:val="000000" w:themeColor="text1"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992" w:type="dxa"/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NSOPE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NSPOP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M. Socha/ dr M. Gierszewska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NSPP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NSGOE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NSGG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Prof. dr hab. K. Roszkowski/dr D. Rogala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NSPG–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NSNPE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K.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Chorób </w:t>
            </w:r>
            <w:r w:rsidR="00B05726">
              <w:rPr>
                <w:rFonts w:ascii="Times New Roman" w:hAnsi="Times New Roman"/>
                <w:noProof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ieku Rozwojowego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NSNPN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D. Czrnecki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NSNPNN–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5B09EE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121AB1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D</w:t>
            </w:r>
            <w:r w:rsidRPr="00121AB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r hab.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M. Mackiewicz </w:t>
            </w:r>
            <w:r w:rsidR="00B0572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–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Milewska</w:t>
            </w:r>
            <w:r w:rsidR="00B0572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, prof. UMK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K. Rehabilitacji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NSRPNG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5B09EE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  <w:p w:rsidR="00E11C9E" w:rsidRPr="004A405C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D</w:t>
            </w:r>
            <w:r w:rsidRPr="004A405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</w:t>
            </w:r>
            <w:r w:rsidR="00B0572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hab. 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M. Mackiewicz </w:t>
            </w:r>
            <w:r w:rsidR="00B0572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–</w:t>
            </w: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Milewska</w:t>
            </w:r>
            <w:r w:rsidR="00B05726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, prof. UMK</w:t>
            </w:r>
          </w:p>
          <w:p w:rsidR="008E1B26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de-DE"/>
              </w:rPr>
            </w:pPr>
            <w:r w:rsidRPr="004A405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K. Rehabilitacji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11C9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1800 – PO3 - NSPON</w:t>
            </w:r>
            <w:r w:rsidR="008E1B26" w:rsidRPr="00E11C9E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– S1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11C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E11C9E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8E1B26" w:rsidRPr="005B09EE" w:rsidTr="00D32E0F">
        <w:trPr>
          <w:trHeight w:val="184"/>
        </w:trPr>
        <w:tc>
          <w:tcPr>
            <w:tcW w:w="6203" w:type="dxa"/>
            <w:gridSpan w:val="3"/>
          </w:tcPr>
          <w:p w:rsidR="008E1B26" w:rsidRPr="005B09EE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730</w:t>
            </w:r>
          </w:p>
        </w:tc>
      </w:tr>
    </w:tbl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położnicze – 40 godzin – 1 tydzień (Oddział Położniczy, Patologia Ciąży)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8E1B26" w:rsidRPr="004A558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neonatologiczne – 80 </w:t>
      </w:r>
      <w:r w:rsidRPr="004A5588">
        <w:rPr>
          <w:rFonts w:ascii="Times New Roman" w:hAnsi="Times New Roman"/>
          <w:sz w:val="16"/>
          <w:szCs w:val="16"/>
        </w:rPr>
        <w:t>godzin – 2 tygodnie (Oddział Neonatologiczny)</w:t>
      </w: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705E" w:rsidRPr="005B09EE" w:rsidRDefault="0004705E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tabs>
          <w:tab w:val="left" w:pos="888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b/>
          <w:sz w:val="16"/>
          <w:szCs w:val="16"/>
        </w:rPr>
        <w:t xml:space="preserve">VI </w:t>
      </w:r>
      <w:r w:rsidRPr="005B09EE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11C9E" w:rsidRPr="005B09EE" w:rsidTr="00D32E0F">
        <w:tc>
          <w:tcPr>
            <w:tcW w:w="1525" w:type="dxa"/>
            <w:vMerge w:val="restart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D44B4B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:rsidR="00E11C9E" w:rsidRPr="00D44B4B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Prog. dr hab. K. Kędziora – Kornatowska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Geriatrii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vMerge w:val="restart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rPr>
          <w:trHeight w:val="337"/>
        </w:trPr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E11C9E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  <w:p w:rsidR="00E11C9E" w:rsidRPr="00E11C9E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11C9E">
              <w:rPr>
                <w:rFonts w:ascii="Times New Roman" w:hAnsi="Times New Roman"/>
                <w:noProof/>
                <w:sz w:val="16"/>
                <w:szCs w:val="16"/>
              </w:rPr>
              <w:t>dr hab. A. Andruszkiewicz, prof. UMK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strike/>
                <w:noProof/>
                <w:sz w:val="16"/>
                <w:szCs w:val="16"/>
                <w:lang w:val="de-DE"/>
              </w:rPr>
            </w:pPr>
            <w:r w:rsidRPr="00E11C9E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Ksztacenia Podyplomowego Pielęgniarek i Położnych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D44B4B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:rsidR="00E11C9E" w:rsidRPr="00D44B4B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11C9E" w:rsidRPr="00D44B4B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1C9E" w:rsidRPr="005B09EE" w:rsidTr="00D32E0F">
        <w:tc>
          <w:tcPr>
            <w:tcW w:w="1525" w:type="dxa"/>
            <w:vMerge w:val="restart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 (P)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  Dr M. Socha / dr M. Gierszewska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 xml:space="preserve">K. Perinatologii, Ginekologii i Ginekologii Onkologicznej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Prof. dr hab. K. Roszkowski/dr D. Rogala</w:t>
            </w:r>
          </w:p>
          <w:p w:rsidR="00E11C9E" w:rsidRPr="00121AB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21AB1">
              <w:rPr>
                <w:rFonts w:ascii="Times New Roman" w:hAnsi="Times New Roman"/>
                <w:noProof/>
                <w:sz w:val="16"/>
                <w:szCs w:val="16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/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dr M. Gierszewska</w:t>
            </w:r>
          </w:p>
          <w:p w:rsidR="00E11C9E" w:rsidRPr="00510FEF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Dr M. Socha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10FEF">
              <w:rPr>
                <w:rFonts w:ascii="Times New Roman" w:hAnsi="Times New Roman"/>
                <w:noProof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  <w:p w:rsidR="00E11C9E" w:rsidRPr="00C719DB" w:rsidRDefault="00AB0D3A" w:rsidP="00E11C9E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bookmarkStart w:id="0" w:name="_GoBack"/>
            <w:r w:rsidRPr="00C719DB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D. Czarnecki</w:t>
            </w:r>
            <w:r w:rsidR="00E11C9E" w:rsidRPr="00C719DB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719DB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</w:t>
            </w:r>
            <w:r w:rsidR="00AB0D3A" w:rsidRPr="00C719DB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Pielęgniarstwa Zachowawczego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  <w:p w:rsidR="00E14D4B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 w:rsidR="00E14D4B">
              <w:rPr>
                <w:rFonts w:ascii="Times New Roman" w:hAnsi="Times New Roman"/>
                <w:noProof/>
                <w:sz w:val="16"/>
                <w:szCs w:val="16"/>
              </w:rPr>
              <w:t>D. Czarnecki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NSOPP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E11C9E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Szewczyk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  <w:p w:rsidR="00E11C9E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Prof. dr hab.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M. Szewczyk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</w:t>
            </w:r>
            <w:r w:rsidRPr="006C7116">
              <w:rPr>
                <w:rFonts w:ascii="Times New Roman" w:hAnsi="Times New Roman"/>
                <w:noProof/>
                <w:sz w:val="16"/>
                <w:szCs w:val="16"/>
              </w:rPr>
              <w:t>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  <w:p w:rsidR="00E11C9E" w:rsidRPr="008A47A1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A47A1">
              <w:rPr>
                <w:rFonts w:ascii="Times New Roman" w:hAnsi="Times New Roman"/>
                <w:noProof/>
                <w:sz w:val="16"/>
                <w:szCs w:val="16"/>
              </w:rPr>
              <w:t>Dr A. El-Essa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A47A1">
              <w:rPr>
                <w:rFonts w:ascii="Times New Roman" w:hAnsi="Times New Roman"/>
                <w:noProof/>
                <w:sz w:val="16"/>
                <w:szCs w:val="16"/>
              </w:rPr>
              <w:t>K. Medycyny Ratunkowej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E11C9E" w:rsidRPr="005B09EE" w:rsidTr="00D32E0F">
        <w:tc>
          <w:tcPr>
            <w:tcW w:w="1525" w:type="dxa"/>
            <w:vMerge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E11C9E" w:rsidRPr="005B09EE" w:rsidTr="00D32E0F">
        <w:trPr>
          <w:trHeight w:val="64"/>
        </w:trPr>
        <w:tc>
          <w:tcPr>
            <w:tcW w:w="6203" w:type="dxa"/>
            <w:gridSpan w:val="3"/>
          </w:tcPr>
          <w:p w:rsidR="00E11C9E" w:rsidRPr="00870A18" w:rsidRDefault="00E11C9E" w:rsidP="00E11C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E11C9E" w:rsidRPr="00870A18" w:rsidRDefault="00E11C9E" w:rsidP="00E11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</w:tr>
    </w:tbl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PRAKTYKI ZAWODOWE ŚRÓDROCZNE – VI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Praktyki zawodowe (śródroczne) VI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.: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psychiatryczne – 40 godzin – 1 tydzień (Oddział Psychiatryczny) 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w stanach zagrożenia życia – 40 godzin – 1 tydzień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120 godzin – 3 tygodnie (Oddział Ginekologiczny)</w:t>
      </w:r>
    </w:p>
    <w:p w:rsidR="008E1B26" w:rsidRPr="005B09EE" w:rsidRDefault="008E1B26" w:rsidP="008E1B2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120 godzin </w:t>
      </w:r>
      <w:r w:rsidRPr="005B09EE">
        <w:rPr>
          <w:rFonts w:ascii="Times New Roman" w:hAnsi="Times New Roman"/>
          <w:sz w:val="16"/>
          <w:szCs w:val="16"/>
        </w:rPr>
        <w:t>– 3 tygodnie (Oddział Położniczy, Patologia Ciąży)</w:t>
      </w:r>
    </w:p>
    <w:p w:rsidR="008E1B26" w:rsidRDefault="008E1B26" w:rsidP="008E1B26">
      <w:pPr>
        <w:spacing w:after="0"/>
        <w:ind w:left="708"/>
        <w:rPr>
          <w:rFonts w:ascii="Times New Roman" w:hAnsi="Times New Roman"/>
          <w:color w:val="FF0000"/>
          <w:sz w:val="16"/>
          <w:szCs w:val="16"/>
        </w:rPr>
      </w:pPr>
    </w:p>
    <w:p w:rsidR="008E1B26" w:rsidRPr="00CA38B7" w:rsidRDefault="008E1B26" w:rsidP="008E1B26">
      <w:pPr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p w:rsidR="008E1B26" w:rsidRPr="00C830C2" w:rsidRDefault="008E1B26" w:rsidP="008E1B26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8E1B26" w:rsidRPr="00CA38B7" w:rsidTr="00D32E0F">
        <w:tc>
          <w:tcPr>
            <w:tcW w:w="766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8E1B26" w:rsidRPr="00CA38B7" w:rsidTr="00D32E0F">
        <w:trPr>
          <w:trHeight w:val="248"/>
        </w:trPr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:rsidR="008E1B26" w:rsidRPr="007F617A" w:rsidRDefault="008E1B26" w:rsidP="008E1B26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8E1B26" w:rsidRDefault="008E1B26" w:rsidP="008E1B2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8E1B26" w:rsidRPr="008C06D4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IV-20h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lastRenderedPageBreak/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255ćw/185zp</w:t>
            </w:r>
          </w:p>
        </w:tc>
      </w:tr>
    </w:tbl>
    <w:p w:rsidR="008E1B26" w:rsidRPr="007663EF" w:rsidRDefault="008E1B26" w:rsidP="008E1B26">
      <w:pPr>
        <w:ind w:left="4248" w:firstLine="708"/>
      </w:pPr>
    </w:p>
    <w:p w:rsidR="00750E15" w:rsidRDefault="00750E15"/>
    <w:sectPr w:rsidR="00750E15" w:rsidSect="0004705E">
      <w:footerReference w:type="default" r:id="rId7"/>
      <w:pgSz w:w="16838" w:h="11906" w:orient="landscape"/>
      <w:pgMar w:top="284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91B" w:rsidRDefault="0017091B">
      <w:pPr>
        <w:spacing w:after="0" w:line="240" w:lineRule="auto"/>
      </w:pPr>
      <w:r>
        <w:separator/>
      </w:r>
    </w:p>
  </w:endnote>
  <w:endnote w:type="continuationSeparator" w:id="0">
    <w:p w:rsidR="0017091B" w:rsidRDefault="001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373" w:rsidRDefault="00E96373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54778">
      <w:rPr>
        <w:noProof/>
      </w:rPr>
      <w:t>1</w:t>
    </w:r>
    <w:r>
      <w:fldChar w:fldCharType="end"/>
    </w:r>
  </w:p>
  <w:p w:rsidR="00E96373" w:rsidRDefault="00E96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91B" w:rsidRDefault="0017091B">
      <w:pPr>
        <w:spacing w:after="0" w:line="240" w:lineRule="auto"/>
      </w:pPr>
      <w:r>
        <w:separator/>
      </w:r>
    </w:p>
  </w:footnote>
  <w:footnote w:type="continuationSeparator" w:id="0">
    <w:p w:rsidR="0017091B" w:rsidRDefault="00170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F3E3928"/>
    <w:multiLevelType w:val="hybridMultilevel"/>
    <w:tmpl w:val="DD7A2464"/>
    <w:lvl w:ilvl="0" w:tplc="968295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623734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26"/>
    <w:rsid w:val="00002924"/>
    <w:rsid w:val="0004705E"/>
    <w:rsid w:val="000531C2"/>
    <w:rsid w:val="0006690B"/>
    <w:rsid w:val="00081E6C"/>
    <w:rsid w:val="000A5BB1"/>
    <w:rsid w:val="000B720E"/>
    <w:rsid w:val="000E2A61"/>
    <w:rsid w:val="00161094"/>
    <w:rsid w:val="0016671C"/>
    <w:rsid w:val="0017091B"/>
    <w:rsid w:val="00196A36"/>
    <w:rsid w:val="001D053F"/>
    <w:rsid w:val="001E3076"/>
    <w:rsid w:val="002F29EF"/>
    <w:rsid w:val="00310A7A"/>
    <w:rsid w:val="003A7A7F"/>
    <w:rsid w:val="003C0C9C"/>
    <w:rsid w:val="00427106"/>
    <w:rsid w:val="004758DC"/>
    <w:rsid w:val="004C1820"/>
    <w:rsid w:val="00606931"/>
    <w:rsid w:val="006A2D7D"/>
    <w:rsid w:val="006B337B"/>
    <w:rsid w:val="007169B6"/>
    <w:rsid w:val="00750E15"/>
    <w:rsid w:val="007828D5"/>
    <w:rsid w:val="00783B67"/>
    <w:rsid w:val="007C0266"/>
    <w:rsid w:val="00834DA2"/>
    <w:rsid w:val="00840AFC"/>
    <w:rsid w:val="008626E8"/>
    <w:rsid w:val="00881923"/>
    <w:rsid w:val="008A207F"/>
    <w:rsid w:val="008B70D6"/>
    <w:rsid w:val="008C12AC"/>
    <w:rsid w:val="008E1B26"/>
    <w:rsid w:val="00916D02"/>
    <w:rsid w:val="009504BC"/>
    <w:rsid w:val="00977EDC"/>
    <w:rsid w:val="009F19FE"/>
    <w:rsid w:val="00A95827"/>
    <w:rsid w:val="00AB0D3A"/>
    <w:rsid w:val="00AC41A5"/>
    <w:rsid w:val="00B05726"/>
    <w:rsid w:val="00B1378D"/>
    <w:rsid w:val="00B54778"/>
    <w:rsid w:val="00BD7B40"/>
    <w:rsid w:val="00BF14E2"/>
    <w:rsid w:val="00BF2966"/>
    <w:rsid w:val="00C62576"/>
    <w:rsid w:val="00C719DB"/>
    <w:rsid w:val="00CC4158"/>
    <w:rsid w:val="00D15AD8"/>
    <w:rsid w:val="00D32E0F"/>
    <w:rsid w:val="00D44B4B"/>
    <w:rsid w:val="00D471FF"/>
    <w:rsid w:val="00D61FBC"/>
    <w:rsid w:val="00DC4E49"/>
    <w:rsid w:val="00DD5C40"/>
    <w:rsid w:val="00DE1E0B"/>
    <w:rsid w:val="00E11C9E"/>
    <w:rsid w:val="00E14D4B"/>
    <w:rsid w:val="00E47EAD"/>
    <w:rsid w:val="00E96373"/>
    <w:rsid w:val="00EE697B"/>
    <w:rsid w:val="00EF0866"/>
    <w:rsid w:val="00F165F2"/>
    <w:rsid w:val="00F22797"/>
    <w:rsid w:val="00F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D737"/>
  <w15:docId w15:val="{F7331A4A-B81E-4DBA-B045-BCD20574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28D5"/>
  </w:style>
  <w:style w:type="paragraph" w:styleId="Nagwek1">
    <w:name w:val="heading 1"/>
    <w:basedOn w:val="Normalny"/>
    <w:next w:val="Normalny"/>
    <w:link w:val="Nagwek1Znak"/>
    <w:uiPriority w:val="99"/>
    <w:qFormat/>
    <w:rsid w:val="008E1B26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1B26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E1B2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26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1B2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E1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E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B2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B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B26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1B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8E1B2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Tyburczy (asiatyburczy)</cp:lastModifiedBy>
  <cp:revision>5</cp:revision>
  <cp:lastPrinted>2023-03-10T11:31:00Z</cp:lastPrinted>
  <dcterms:created xsi:type="dcterms:W3CDTF">2023-03-10T11:21:00Z</dcterms:created>
  <dcterms:modified xsi:type="dcterms:W3CDTF">2023-08-01T08:56:00Z</dcterms:modified>
</cp:coreProperties>
</file>